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E2" w:rsidRDefault="001A16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6E2" w:rsidRDefault="001A16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A16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6E2" w:rsidRDefault="001A16E2">
            <w:pPr>
              <w:pStyle w:val="ConsPlusNormal"/>
            </w:pPr>
            <w:r>
              <w:t>14 сентября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16E2" w:rsidRDefault="001A16E2">
            <w:pPr>
              <w:pStyle w:val="ConsPlusNormal"/>
              <w:jc w:val="right"/>
            </w:pPr>
            <w:r>
              <w:t>N 501-УГ</w:t>
            </w:r>
          </w:p>
        </w:tc>
      </w:tr>
    </w:tbl>
    <w:p w:rsidR="001A16E2" w:rsidRDefault="001A16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6E2" w:rsidRDefault="001A16E2">
      <w:pPr>
        <w:pStyle w:val="ConsPlusNormal"/>
        <w:jc w:val="both"/>
      </w:pPr>
    </w:p>
    <w:p w:rsidR="001A16E2" w:rsidRDefault="001A16E2">
      <w:pPr>
        <w:pStyle w:val="ConsPlusTitle"/>
        <w:jc w:val="center"/>
      </w:pPr>
      <w:r>
        <w:t>УКАЗ</w:t>
      </w:r>
    </w:p>
    <w:p w:rsidR="001A16E2" w:rsidRDefault="001A16E2">
      <w:pPr>
        <w:pStyle w:val="ConsPlusTitle"/>
        <w:jc w:val="center"/>
      </w:pPr>
    </w:p>
    <w:p w:rsidR="001A16E2" w:rsidRDefault="001A16E2">
      <w:pPr>
        <w:pStyle w:val="ConsPlusTitle"/>
        <w:jc w:val="center"/>
      </w:pPr>
      <w:r>
        <w:t>ГУБЕРНАТОРА СВЕРДЛОВСКОЙ ОБЛАСТИ</w:t>
      </w:r>
    </w:p>
    <w:p w:rsidR="001A16E2" w:rsidRDefault="001A16E2">
      <w:pPr>
        <w:pStyle w:val="ConsPlusTitle"/>
        <w:jc w:val="center"/>
      </w:pPr>
    </w:p>
    <w:p w:rsidR="001A16E2" w:rsidRDefault="001A16E2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1A16E2" w:rsidRDefault="001A16E2">
      <w:pPr>
        <w:pStyle w:val="ConsPlusTitle"/>
        <w:jc w:val="center"/>
      </w:pPr>
      <w:r>
        <w:t>ОТ 18.03.2020 N 100-УГ "О ВВЕДЕНИИ НА ТЕРРИТОРИИ</w:t>
      </w:r>
    </w:p>
    <w:p w:rsidR="001A16E2" w:rsidRDefault="001A16E2">
      <w:pPr>
        <w:pStyle w:val="ConsPlusTitle"/>
        <w:jc w:val="center"/>
      </w:pPr>
      <w:r>
        <w:t>СВЕРДЛОВСКОЙ ОБЛАСТИ РЕЖИМА ПОВЫШЕННОЙ ГОТОВНОСТИ</w:t>
      </w:r>
    </w:p>
    <w:p w:rsidR="001A16E2" w:rsidRDefault="001A16E2">
      <w:pPr>
        <w:pStyle w:val="ConsPlusTitle"/>
        <w:jc w:val="center"/>
      </w:pPr>
      <w:r>
        <w:t xml:space="preserve">И </w:t>
      </w:r>
      <w:proofErr w:type="gramStart"/>
      <w:r>
        <w:t>ПРИНЯТИИ</w:t>
      </w:r>
      <w:proofErr w:type="gramEnd"/>
      <w:r>
        <w:t xml:space="preserve"> ДОПОЛНИТЕЛЬНЫХ МЕР ПО ЗАЩИТЕ НАСЕЛЕНИЯ</w:t>
      </w:r>
    </w:p>
    <w:p w:rsidR="001A16E2" w:rsidRDefault="001A16E2">
      <w:pPr>
        <w:pStyle w:val="ConsPlusTitle"/>
        <w:jc w:val="center"/>
      </w:pPr>
      <w:r>
        <w:t>ОТ НОВОЙ КОРОНАВИРУСНОЙ ИНФЕКЦИИ (2019-NCOV)"</w:t>
      </w:r>
    </w:p>
    <w:p w:rsidR="001A16E2" w:rsidRDefault="001A16E2">
      <w:pPr>
        <w:pStyle w:val="ConsPlusNormal"/>
        <w:jc w:val="both"/>
      </w:pPr>
    </w:p>
    <w:p w:rsidR="001A16E2" w:rsidRDefault="001A16E2">
      <w:pPr>
        <w:pStyle w:val="ConsPlusNormal"/>
        <w:ind w:firstLine="540"/>
        <w:jc w:val="both"/>
      </w:pPr>
      <w:r>
        <w:t>В соответствии со статьей 101 Областного закона от 10 марта 1999 года N 4-ОЗ "О правовых актах в Свердловской области" постановляю: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 xml:space="preserve">1. Внести в Указ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t>коронавирусной</w:t>
      </w:r>
      <w:proofErr w:type="spellEnd"/>
      <w:r>
        <w:t xml:space="preserve"> инфекции </w:t>
      </w:r>
      <w:proofErr w:type="gramStart"/>
      <w:r>
        <w:t>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25.03.2020 N 141-УГ, от 26.03.2020 N143-УГ, от 27.03.2020 N 145-УГ, от 30.03.2020 N 151-УГ, от 02.04.2020 N 156-УГ, от 03.04.2020 N 158-УГ, от 05.04.2020 N 159-УГ, от 07.04.2020 N 163-УГ, от 10.04.2020 N 175-УГ, от 12.04.2020</w:t>
      </w:r>
      <w:proofErr w:type="gramEnd"/>
      <w:r>
        <w:t xml:space="preserve"> </w:t>
      </w:r>
      <w:proofErr w:type="gramStart"/>
      <w:r>
        <w:t>N 176-УГ, от 16.04.2020 N 181-УГ, от 17.04.2020 N 189-УГ, от 20.04.2020 N 190-УГ, от 21.04.2020 N 195-УГ, от 29.04.2020 N 219-УГ, от 30.04.2020 N 222-УГ, от 06.05.2020 N227-УГ, от 09.05.2020 N 233-УГ, от 13.05.2020 N 234-УГ, от 18.05.2020 N 246-УГ, от 25.05.2020 N 262-УГ, от 01.06.2020 N 274-УГ, от 08.06.2020 N 282-УГ, от 15.06.2020 N 317-УГ, от 19.06.2020 N</w:t>
      </w:r>
      <w:proofErr w:type="gramEnd"/>
      <w:r>
        <w:t xml:space="preserve"> </w:t>
      </w:r>
      <w:proofErr w:type="gramStart"/>
      <w:r>
        <w:t>328-УГ, от 22.06.2020 N 329-УГ, от 23.06.2020 N 332-УГ, от 26.06.2020 N 335-УГ, от 29.06.2020 N 338-УГ, от 30.06.2020 N 340-УГ, от 06.07.2020 N 356-УГ, от 13.07.2020 N372-УГ, от 20.07.2020 N 382-УГ, от 27.07.2020 N 411-УГ, от 31.07.2020 N 421-УГ, от 03.08.2020 N 425-УГ, от 10.08.2020 N 452-УГ, от 17.08.2020 N 455-УГ, от 24.08.2020 N 456-УГ, от 28.08.2020 N 478-УГ</w:t>
      </w:r>
      <w:proofErr w:type="gramEnd"/>
      <w:r>
        <w:t>, от 31.08.2020 N 479-УГ и от 07.09.2020 N 490-УГ, следующие изменения: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1) в подпункте 1 части первой пункта 2 слова "культурных, выставочных, просветительских</w:t>
      </w:r>
      <w:proofErr w:type="gramStart"/>
      <w:r>
        <w:t>,"</w:t>
      </w:r>
      <w:proofErr w:type="gramEnd"/>
      <w:r>
        <w:t xml:space="preserve"> исключить;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2) подпункт 2 части первой пункта 2 изложить в следующей редакции:</w:t>
      </w:r>
    </w:p>
    <w:p w:rsidR="001A16E2" w:rsidRDefault="001A16E2">
      <w:pPr>
        <w:pStyle w:val="ConsPlusNormal"/>
        <w:spacing w:before="220"/>
        <w:ind w:firstLine="540"/>
        <w:jc w:val="both"/>
      </w:pPr>
      <w:proofErr w:type="gramStart"/>
      <w:r>
        <w:t xml:space="preserve">"2) посещение гражданами зданий, строений, сооружений (помещений в них), предназначенных преимущественно для проведения указанных в подпункте 1 настоящей части мероприятий (оказания услуг), в том числе ночных клубов (дискотек) и иных аналогичных объектов, букмекерских контор, тотализаторов и пунктов приема ставок (за исключением объектов физкультуры и спорта, организаций сферы культуры, осуществляющих экспозиционно-выставочную деятельность, музеев, библиотек, учреждений </w:t>
      </w:r>
      <w:proofErr w:type="spellStart"/>
      <w:r>
        <w:t>культурно-досугового</w:t>
      </w:r>
      <w:proofErr w:type="spellEnd"/>
      <w:r>
        <w:t xml:space="preserve"> типа, развлекательных аттракционов и детских</w:t>
      </w:r>
      <w:proofErr w:type="gramEnd"/>
      <w:r>
        <w:t xml:space="preserve"> игровых площадок, зоопарков, дельфинариев, кинотеатров (кинозалов), театров, выставочных центров). Действие настоящего подпункта не распространяется на профессиональные спортивные клубы,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федерального, международного уровня.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</w:t>
      </w:r>
      <w:proofErr w:type="gramStart"/>
      <w:r>
        <w:t>.";</w:t>
      </w:r>
      <w:proofErr w:type="gramEnd"/>
    </w:p>
    <w:p w:rsidR="001A16E2" w:rsidRDefault="001A16E2">
      <w:pPr>
        <w:pStyle w:val="ConsPlusNormal"/>
        <w:spacing w:before="220"/>
        <w:ind w:firstLine="540"/>
        <w:jc w:val="both"/>
      </w:pPr>
      <w:r>
        <w:lastRenderedPageBreak/>
        <w:t>3) в подпункте 1 части второй пункта 2 число "30" заменить числом "50";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4) в подпункте 2 части второй пункта 2 слова "(за исключением групповых экскурсий численностью свыше 20 человек)" исключить;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5) часть вторую пункта 2 дополнить подпунктами 11 - 15 следующего содержания: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 xml:space="preserve">"11) работа организаций </w:t>
      </w:r>
      <w:proofErr w:type="spellStart"/>
      <w:r>
        <w:t>культурно-досугового</w:t>
      </w:r>
      <w:proofErr w:type="spellEnd"/>
      <w:r>
        <w:t xml:space="preserve"> типа, в том числе детских игровых комнат и детских развлекательных центров, иных детских развлекательных и </w:t>
      </w:r>
      <w:proofErr w:type="spellStart"/>
      <w:r>
        <w:t>досуговых</w:t>
      </w:r>
      <w:proofErr w:type="spellEnd"/>
      <w:r>
        <w:t xml:space="preserve"> заведений с наполняемостью не более 50%;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12) проведение групповых занятий клубных формирований, созданных на базе организаций в сфере культуры;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 xml:space="preserve">13) работа организаций, оказывающих услуги </w:t>
      </w:r>
      <w:proofErr w:type="spellStart"/>
      <w:proofErr w:type="gramStart"/>
      <w:r>
        <w:t>фитнес-центров</w:t>
      </w:r>
      <w:proofErr w:type="spellEnd"/>
      <w:proofErr w:type="gramEnd"/>
      <w:r>
        <w:t>, в том числе проведение ими групповых занятий;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14) работа выставочных центров, а также иных помещений, зданий, используемых для проведения форумов, выставок, конференций и семинаров, иных мероприятий с очным присутствием граждан;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15) проведение профилактических осмотров, диспансеризации определенных групп взрослого населения и диспансерного наблюдения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</w:t>
      </w:r>
      <w:proofErr w:type="gramStart"/>
      <w:r>
        <w:t>.";</w:t>
      </w:r>
      <w:proofErr w:type="gramEnd"/>
    </w:p>
    <w:p w:rsidR="001A16E2" w:rsidRDefault="001A16E2">
      <w:pPr>
        <w:pStyle w:val="ConsPlusNormal"/>
        <w:spacing w:before="220"/>
        <w:ind w:firstLine="540"/>
        <w:jc w:val="both"/>
      </w:pPr>
      <w:r>
        <w:t>6) пункт 3 признать утратившим силу;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7) в части первой пункта 10 слова "по 14 сентября" заменить словами "по 21 сентября";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8) часть вторую пункта 10 после слов "по 14 сентября 2020 года" дополнить словами ", с 15 по 21 сентября 2020 года".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1A16E2" w:rsidRDefault="001A16E2">
      <w:pPr>
        <w:pStyle w:val="ConsPlusNormal"/>
        <w:spacing w:before="220"/>
        <w:ind w:firstLine="540"/>
        <w:jc w:val="both"/>
      </w:pPr>
      <w:r>
        <w:t>3. Настоящий Указ опубликовать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области" (www.pravo.gov66.ru).</w:t>
      </w:r>
    </w:p>
    <w:p w:rsidR="001A16E2" w:rsidRDefault="001A16E2">
      <w:pPr>
        <w:pStyle w:val="ConsPlusNormal"/>
        <w:jc w:val="both"/>
      </w:pPr>
    </w:p>
    <w:p w:rsidR="001A16E2" w:rsidRDefault="001A16E2">
      <w:pPr>
        <w:pStyle w:val="ConsPlusNormal"/>
        <w:jc w:val="right"/>
      </w:pPr>
      <w:r>
        <w:t>Губернатор</w:t>
      </w:r>
    </w:p>
    <w:p w:rsidR="001A16E2" w:rsidRDefault="001A16E2">
      <w:pPr>
        <w:pStyle w:val="ConsPlusNormal"/>
        <w:jc w:val="right"/>
      </w:pPr>
      <w:r>
        <w:t>Свердловской области</w:t>
      </w:r>
    </w:p>
    <w:p w:rsidR="001A16E2" w:rsidRDefault="001A16E2">
      <w:pPr>
        <w:pStyle w:val="ConsPlusNormal"/>
        <w:jc w:val="right"/>
      </w:pPr>
      <w:r>
        <w:t>Е.В.КУЙВАШЕВ</w:t>
      </w:r>
    </w:p>
    <w:p w:rsidR="001A16E2" w:rsidRDefault="001A16E2">
      <w:pPr>
        <w:pStyle w:val="ConsPlusNormal"/>
      </w:pPr>
      <w:r>
        <w:t>г. Екатеринбург</w:t>
      </w:r>
    </w:p>
    <w:p w:rsidR="001A16E2" w:rsidRDefault="001A16E2">
      <w:pPr>
        <w:pStyle w:val="ConsPlusNormal"/>
        <w:spacing w:before="220"/>
      </w:pPr>
      <w:r>
        <w:t>14 сентября 2020 года</w:t>
      </w:r>
    </w:p>
    <w:p w:rsidR="001A16E2" w:rsidRDefault="001A16E2">
      <w:pPr>
        <w:pStyle w:val="ConsPlusNormal"/>
        <w:spacing w:before="220"/>
      </w:pPr>
      <w:r>
        <w:t>N 501-УГ</w:t>
      </w:r>
    </w:p>
    <w:p w:rsidR="001A16E2" w:rsidRDefault="001A16E2">
      <w:pPr>
        <w:pStyle w:val="ConsPlusNormal"/>
        <w:jc w:val="both"/>
      </w:pPr>
    </w:p>
    <w:p w:rsidR="001A16E2" w:rsidRDefault="001A16E2">
      <w:pPr>
        <w:pStyle w:val="ConsPlusNormal"/>
        <w:jc w:val="both"/>
      </w:pPr>
    </w:p>
    <w:p w:rsidR="001A16E2" w:rsidRDefault="001A16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149" w:rsidRDefault="00520149">
      <w:bookmarkStart w:id="0" w:name="_GoBack"/>
      <w:bookmarkEnd w:id="0"/>
    </w:p>
    <w:sectPr w:rsidR="00520149" w:rsidSect="000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16E2"/>
    <w:rsid w:val="001A16E2"/>
    <w:rsid w:val="001A7AEC"/>
    <w:rsid w:val="00520149"/>
    <w:rsid w:val="007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1A1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1A1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1A16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1A1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2</cp:revision>
  <dcterms:created xsi:type="dcterms:W3CDTF">2020-09-15T09:59:00Z</dcterms:created>
  <dcterms:modified xsi:type="dcterms:W3CDTF">2020-09-15T09:59:00Z</dcterms:modified>
</cp:coreProperties>
</file>