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0"/>
          <w:szCs w:val="20"/>
          <w:lang w:eastAsia="ru-RU"/>
        </w:rPr>
      </w:pPr>
      <w:r>
        <w:rPr>
          <w:rFonts w:ascii="Tahoma" w:hAnsi="Tahoma" w:cs="Tahoma"/>
          <w:sz w:val="20"/>
          <w:szCs w:val="20"/>
          <w:lang w:eastAsia="ru-RU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  <w:lang w:eastAsia="ru-RU"/>
          </w:rPr>
          <w:t>КонсультантПлюс</w:t>
        </w:r>
      </w:hyperlink>
      <w:r>
        <w:rPr>
          <w:rFonts w:ascii="Tahoma" w:hAnsi="Tahoma" w:cs="Tahoma"/>
          <w:sz w:val="20"/>
          <w:szCs w:val="20"/>
          <w:lang w:eastAsia="ru-RU"/>
        </w:rPr>
        <w:br/>
      </w: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b/>
          <w:bCs/>
          <w:lang w:eastAsia="ru-RU"/>
        </w:rPr>
      </w:pP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lang w:eastAsia="ru-RU"/>
        </w:rPr>
      </w:pPr>
      <w:r>
        <w:rPr>
          <w:rFonts w:cs="Calibri"/>
          <w:b/>
          <w:bCs/>
          <w:lang w:eastAsia="ru-RU"/>
        </w:rPr>
        <w:t>Источник публикации</w:t>
      </w: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  <w:r>
        <w:rPr>
          <w:rFonts w:cs="Calibri"/>
          <w:lang w:eastAsia="ru-RU"/>
        </w:rPr>
        <w:t>«Екатеринбургский вестник», N 40, 10.05.2019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jc w:val="left"/>
        <w:rPr>
          <w:rFonts w:cs="Calibri"/>
          <w:lang w:eastAsia="ru-RU"/>
        </w:rPr>
      </w:pPr>
      <w:r>
        <w:rPr>
          <w:rFonts w:cs="Calibri"/>
          <w:b/>
          <w:bCs/>
          <w:lang w:eastAsia="ru-RU"/>
        </w:rPr>
        <w:t>Примечание к документу</w:t>
      </w: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В соответствии с </w:t>
      </w:r>
      <w:hyperlink r:id="rId5" w:history="1">
        <w:r>
          <w:rPr>
            <w:rFonts w:cs="Calibri"/>
            <w:color w:val="0000FF"/>
            <w:lang w:eastAsia="ru-RU"/>
          </w:rPr>
          <w:t>пунктом 3</w:t>
        </w:r>
      </w:hyperlink>
      <w:r>
        <w:rPr>
          <w:rFonts w:cs="Calibri"/>
          <w:lang w:eastAsia="ru-RU"/>
        </w:rPr>
        <w:t xml:space="preserve"> данный документ вступает в силу с 15 мая 2019 года.</w:t>
      </w:r>
    </w:p>
    <w:p w:rsidR="00222515" w:rsidRDefault="00222515"/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left"/>
        <w:outlineLvl w:val="0"/>
        <w:rPr>
          <w:rFonts w:cs="Calibri"/>
          <w:lang w:eastAsia="ru-RU"/>
        </w:rPr>
      </w:pP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ru-RU"/>
        </w:rPr>
      </w:pPr>
      <w:r>
        <w:rPr>
          <w:rFonts w:cs="Calibri"/>
          <w:b/>
          <w:bCs/>
          <w:lang w:eastAsia="ru-RU"/>
        </w:rPr>
        <w:t>АДМИНИСТРАЦИЯ ГОРОДА ЕКАТЕРИНБУРГА</w:t>
      </w: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ru-RU"/>
        </w:rPr>
      </w:pP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ru-RU"/>
        </w:rPr>
      </w:pPr>
      <w:r>
        <w:rPr>
          <w:rFonts w:cs="Calibri"/>
          <w:b/>
          <w:bCs/>
          <w:lang w:eastAsia="ru-RU"/>
        </w:rPr>
        <w:t>ПОСТАНОВЛЕНИЕ</w:t>
      </w: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ru-RU"/>
        </w:rPr>
      </w:pPr>
      <w:r>
        <w:rPr>
          <w:rFonts w:cs="Calibri"/>
          <w:b/>
          <w:bCs/>
          <w:lang w:eastAsia="ru-RU"/>
        </w:rPr>
        <w:t>от 7 мая 2019 г. N 1091</w:t>
      </w: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ru-RU"/>
        </w:rPr>
      </w:pP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ru-RU"/>
        </w:rPr>
      </w:pPr>
      <w:r>
        <w:rPr>
          <w:rFonts w:cs="Calibri"/>
          <w:b/>
          <w:bCs/>
          <w:lang w:eastAsia="ru-RU"/>
        </w:rPr>
        <w:t>О ВНЕСЕНИИ ИЗМЕНЕНИЙ В ПОСТАНОВЛЕНИЕ</w:t>
      </w: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ru-RU"/>
        </w:rPr>
      </w:pPr>
      <w:r>
        <w:rPr>
          <w:rFonts w:cs="Calibri"/>
          <w:b/>
          <w:bCs/>
          <w:lang w:eastAsia="ru-RU"/>
        </w:rPr>
        <w:t>АДМИНИСТРАЦИИ ГОРОДА ЕКАТЕРИНБУРГА ОТ 12.01.2011 N 6</w:t>
      </w: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eastAsia="ru-RU"/>
        </w:rPr>
      </w:pPr>
      <w:r>
        <w:rPr>
          <w:rFonts w:cs="Calibri"/>
          <w:b/>
          <w:bCs/>
          <w:lang w:eastAsia="ru-RU"/>
        </w:rPr>
        <w:t>«О СТОИМОСТИ ЭЛЕКТРОННЫХ ПРОЕЗДНЫХ БИЛЕТОВ»</w:t>
      </w: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lang w:eastAsia="ru-RU"/>
        </w:rPr>
      </w:pP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ind w:firstLine="540"/>
        <w:rPr>
          <w:rFonts w:cs="Calibri"/>
          <w:lang w:eastAsia="ru-RU"/>
        </w:rPr>
      </w:pPr>
      <w:proofErr w:type="gramStart"/>
      <w:r>
        <w:rPr>
          <w:rFonts w:cs="Calibri"/>
          <w:lang w:eastAsia="ru-RU"/>
        </w:rPr>
        <w:t xml:space="preserve">На основании </w:t>
      </w:r>
      <w:hyperlink r:id="rId6" w:history="1">
        <w:r>
          <w:rPr>
            <w:rFonts w:cs="Calibri"/>
            <w:color w:val="0000FF"/>
            <w:lang w:eastAsia="ru-RU"/>
          </w:rPr>
          <w:t>статьи 16</w:t>
        </w:r>
      </w:hyperlink>
      <w:r>
        <w:rPr>
          <w:rFonts w:cs="Calibri"/>
          <w:lang w:eastAsia="ru-RU"/>
        </w:rPr>
        <w:t xml:space="preserve"> Федерального закона от 06.10.2003 N 131-ФЗ «Об общих принципах организации местного самоуправления в Российской Федерации», </w:t>
      </w:r>
      <w:hyperlink r:id="rId7" w:history="1">
        <w:r>
          <w:rPr>
            <w:rFonts w:cs="Calibri"/>
            <w:color w:val="0000FF"/>
            <w:lang w:eastAsia="ru-RU"/>
          </w:rPr>
          <w:t>Постановления</w:t>
        </w:r>
      </w:hyperlink>
      <w:r>
        <w:rPr>
          <w:rFonts w:cs="Calibri"/>
          <w:lang w:eastAsia="ru-RU"/>
        </w:rPr>
        <w:t xml:space="preserve"> Региональной энергетической комиссии Свердловской области от 10.07.2009 N 79-ПК «Об утверждении Методических рекомендаций по формированию тарифов на перевозку пассажиров и багажа всеми видами общественного транспорта в городском, включая метрополитен, и пригородном сообщении по муниципальным и межмуниципальным маршрутам регулярных перевозок на</w:t>
      </w:r>
      <w:proofErr w:type="gramEnd"/>
      <w:r>
        <w:rPr>
          <w:rFonts w:cs="Calibri"/>
          <w:lang w:eastAsia="ru-RU"/>
        </w:rPr>
        <w:t xml:space="preserve"> территории Свердловской области», </w:t>
      </w:r>
      <w:hyperlink r:id="rId8" w:history="1">
        <w:r>
          <w:rPr>
            <w:rFonts w:cs="Calibri"/>
            <w:color w:val="0000FF"/>
            <w:lang w:eastAsia="ru-RU"/>
          </w:rPr>
          <w:t>Постановления</w:t>
        </w:r>
      </w:hyperlink>
      <w:r>
        <w:rPr>
          <w:rFonts w:cs="Calibri"/>
          <w:lang w:eastAsia="ru-RU"/>
        </w:rPr>
        <w:t xml:space="preserve"> Правительства Свердловской области от 25.04.2019 N 268-ПП «Об установлении предельного максимального тарифа на перевозки пассажиров и провоз ручной клади сверх установленных норм внеуличным транспортом (метрополитеном) по муниципальному маршруту регулярных перевозок на территории муниципального образования «город Екатеринбург», руководствуясь </w:t>
      </w:r>
      <w:hyperlink r:id="rId9" w:history="1">
        <w:r>
          <w:rPr>
            <w:rFonts w:cs="Calibri"/>
            <w:color w:val="0000FF"/>
            <w:lang w:eastAsia="ru-RU"/>
          </w:rPr>
          <w:t>статьей 35</w:t>
        </w:r>
      </w:hyperlink>
      <w:r>
        <w:rPr>
          <w:rFonts w:cs="Calibri"/>
          <w:lang w:eastAsia="ru-RU"/>
        </w:rPr>
        <w:t xml:space="preserve"> Устава муниципального образования «город Екатеринбург», постановляю: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1. Внести в </w:t>
      </w:r>
      <w:hyperlink r:id="rId10" w:history="1">
        <w:r>
          <w:rPr>
            <w:rFonts w:cs="Calibri"/>
            <w:color w:val="0000FF"/>
            <w:lang w:eastAsia="ru-RU"/>
          </w:rPr>
          <w:t>Постановление</w:t>
        </w:r>
      </w:hyperlink>
      <w:r>
        <w:rPr>
          <w:rFonts w:cs="Calibri"/>
          <w:lang w:eastAsia="ru-RU"/>
        </w:rPr>
        <w:t xml:space="preserve"> Администрации города Екатеринбурга от 12.01.2011 N 6 «О стоимости электронных проездных билетов» (в редакции Постановления Администрации города Екатеринбурга от 17.01.2019 N 56) следующие изменения: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1) </w:t>
      </w:r>
      <w:hyperlink r:id="rId11" w:history="1">
        <w:r>
          <w:rPr>
            <w:rFonts w:cs="Calibri"/>
            <w:color w:val="0000FF"/>
            <w:lang w:eastAsia="ru-RU"/>
          </w:rPr>
          <w:t>пункт 1</w:t>
        </w:r>
      </w:hyperlink>
      <w:r>
        <w:rPr>
          <w:rFonts w:cs="Calibri"/>
          <w:lang w:eastAsia="ru-RU"/>
        </w:rPr>
        <w:t xml:space="preserve"> изложить в следующей редакции: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«1. Установить стоимость электронных проездных билетов, используемых для расчетов за проезд в муниципальном общественном транспорте: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1) электронный проездной билет на три вида транспорта (автобус, трамвай, троллейбус) в течение календарного месяца: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для организаций - 2500 рублей;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для граждан - 2380 рублей;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для студентов - 1575 рублей;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для школьников - 840 рублей;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2) электронный проездной билет на один вид транспорта (автобус, трамвай, троллейбус) в течение календарного месяца: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lastRenderedPageBreak/>
        <w:t>для граждан - 1950 рублей (кроме троллейбуса);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для студентов - 1100 рублей (кроме троллейбуса);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для школьников - 650 рублей;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3) электронный проездной билет на два вида транспорта (трамвай, троллейбус) в течение календарного месяца: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для граждан - 2200 рублей;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для школьников - 780 рублей;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4) электронный проездной билет на три вида транспорта (автобус, трамвай, троллейбус) с лимитом поездок на 60 дней с момента первой поездки: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не более 20 поездок - 500 рублей;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не более 40 поездок - 980 рублей;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не более 70 поездок - 1680 рублей;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5) «электронный кошелек» на три вида транспорта (автобус, трамвай, троллейбус):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для граждан - 26 рублей за одну поездку;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для студентов - 24,50 рубля за одну поездку;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для школьников - 23,50 рубля за одну поездку;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6) электронный пересадочный проездной билет на три вида транспорта (автобус, трамвай, троллейбус) на 30 минут с момента начала первой поездки - 28 рублей;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7) электронный пересадочный проездной билет на три вида транспорта (автобус, трамвай, троллейбус) на 60 минут с момента начала первой поездки - 40 рублей;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8) электронный проездной билет для отдельных категорий граждан, перечисленных в </w:t>
      </w:r>
      <w:hyperlink r:id="rId12" w:history="1">
        <w:r>
          <w:rPr>
            <w:rFonts w:cs="Calibri"/>
            <w:color w:val="0000FF"/>
            <w:lang w:eastAsia="ru-RU"/>
          </w:rPr>
          <w:t>приложении N 1</w:t>
        </w:r>
      </w:hyperlink>
      <w:r>
        <w:rPr>
          <w:rFonts w:cs="Calibri"/>
          <w:lang w:eastAsia="ru-RU"/>
        </w:rPr>
        <w:t xml:space="preserve"> к Постановлению Администрации города Екатеринбурга от 22.11.2012 N 5050 «Об утверждении Положения о порядке обеспечения отдельных категорий граждан персональными бесконтактными микропроцессорными пластиковыми картами «Электронная карта горожанина» и их использовании»: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на четыре вида транспорта (автобус, метро, трамвай, троллейбус) не более 40 поездок в течение календарного месяца - 469 рублей;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на три вида транспорта (автобус, трамвай, троллейбус) в течение календарного месяца - 850 рублей;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на три вида транспорта (автобус, трамвай, троллейбус) 10 поездок - 200 рублей</w:t>
      </w:r>
      <w:proofErr w:type="gramStart"/>
      <w:r>
        <w:rPr>
          <w:rFonts w:cs="Calibri"/>
          <w:lang w:eastAsia="ru-RU"/>
        </w:rPr>
        <w:t>.»;</w:t>
      </w:r>
      <w:proofErr w:type="gramEnd"/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2) </w:t>
      </w:r>
      <w:hyperlink r:id="rId13" w:history="1">
        <w:r>
          <w:rPr>
            <w:rFonts w:cs="Calibri"/>
            <w:color w:val="0000FF"/>
            <w:lang w:eastAsia="ru-RU"/>
          </w:rPr>
          <w:t>пункт 2</w:t>
        </w:r>
      </w:hyperlink>
      <w:r>
        <w:rPr>
          <w:rFonts w:cs="Calibri"/>
          <w:lang w:eastAsia="ru-RU"/>
        </w:rPr>
        <w:t xml:space="preserve"> дополнить частью следующего содержания: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«Рекомендовать Екатеринбургскому муниципальному унитарному предприятию «Екатеринбургский метрополитен» установить стоимость одной поездки с использованием «электронного кошелька»: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для студентов - 28,50 рубля;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lastRenderedPageBreak/>
        <w:t>для школьников - 27,50 рубля</w:t>
      </w:r>
      <w:proofErr w:type="gramStart"/>
      <w:r>
        <w:rPr>
          <w:rFonts w:cs="Calibri"/>
          <w:lang w:eastAsia="ru-RU"/>
        </w:rPr>
        <w:t>.».</w:t>
      </w:r>
      <w:proofErr w:type="gramEnd"/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2. Информационно-аналитическому департаменту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>
        <w:rPr>
          <w:rFonts w:cs="Calibri"/>
          <w:lang w:eastAsia="ru-RU"/>
        </w:rPr>
        <w:t>екатеринбург</w:t>
      </w:r>
      <w:proofErr w:type="gramStart"/>
      <w:r>
        <w:rPr>
          <w:rFonts w:cs="Calibri"/>
          <w:lang w:eastAsia="ru-RU"/>
        </w:rPr>
        <w:t>.р</w:t>
      </w:r>
      <w:proofErr w:type="gramEnd"/>
      <w:r>
        <w:rPr>
          <w:rFonts w:cs="Calibri"/>
          <w:lang w:eastAsia="ru-RU"/>
        </w:rPr>
        <w:t>ф</w:t>
      </w:r>
      <w:proofErr w:type="spellEnd"/>
      <w:r>
        <w:rPr>
          <w:rFonts w:cs="Calibri"/>
          <w:lang w:eastAsia="ru-RU"/>
        </w:rPr>
        <w:t>) в установленный срок.</w:t>
      </w:r>
    </w:p>
    <w:p w:rsidR="007641A9" w:rsidRDefault="007641A9" w:rsidP="007641A9">
      <w:pPr>
        <w:autoSpaceDE w:val="0"/>
        <w:autoSpaceDN w:val="0"/>
        <w:adjustRightInd w:val="0"/>
        <w:spacing w:before="220" w:after="0" w:line="240" w:lineRule="auto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>3. Настоящее Постановление вступает в силу с 15.05.2019.</w:t>
      </w: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lang w:eastAsia="ru-RU"/>
        </w:rPr>
      </w:pP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ru-RU"/>
        </w:rPr>
      </w:pPr>
      <w:r>
        <w:rPr>
          <w:rFonts w:cs="Calibri"/>
          <w:lang w:eastAsia="ru-RU"/>
        </w:rPr>
        <w:t>Глава Екатеринбурга</w:t>
      </w: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ru-RU"/>
        </w:rPr>
      </w:pPr>
      <w:r>
        <w:rPr>
          <w:rFonts w:cs="Calibri"/>
          <w:lang w:eastAsia="ru-RU"/>
        </w:rPr>
        <w:t>А.Г.ВЫСОКИНСКИЙ</w:t>
      </w: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lang w:eastAsia="ru-RU"/>
        </w:rPr>
      </w:pPr>
    </w:p>
    <w:p w:rsidR="007641A9" w:rsidRDefault="007641A9" w:rsidP="007641A9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lang w:eastAsia="ru-RU"/>
        </w:rPr>
      </w:pPr>
    </w:p>
    <w:p w:rsidR="007641A9" w:rsidRDefault="007641A9" w:rsidP="007641A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  <w:lang w:eastAsia="ru-RU"/>
        </w:rPr>
      </w:pPr>
    </w:p>
    <w:p w:rsidR="007641A9" w:rsidRDefault="007641A9"/>
    <w:sectPr w:rsidR="007641A9" w:rsidSect="000E4FC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41A9"/>
    <w:rsid w:val="00001F56"/>
    <w:rsid w:val="00071678"/>
    <w:rsid w:val="001A5777"/>
    <w:rsid w:val="00222515"/>
    <w:rsid w:val="002225F2"/>
    <w:rsid w:val="00234412"/>
    <w:rsid w:val="00237AF5"/>
    <w:rsid w:val="002F50AA"/>
    <w:rsid w:val="007641A9"/>
    <w:rsid w:val="00B74B8C"/>
    <w:rsid w:val="00B95190"/>
    <w:rsid w:val="00DD64D6"/>
    <w:rsid w:val="00E1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F5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9CBD74BF09C69987494ECE16EF09B522EF0576568432791ED3592F945DDCD06F9C4FE7077A7483ECE8FBF200FE94669900Y8E" TargetMode="External"/><Relationship Id="rId13" Type="http://schemas.openxmlformats.org/officeDocument/2006/relationships/hyperlink" Target="consultantplus://offline/ref=819CBD74BF09C69987494ECE16EF09B522EF0576568531781BD1592F945DDCD06F9C4FE7157A2C8FEDECE5F000EBC237DC54859033A5775938C715B400Y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9CBD74BF09C69987494ECE16EF09B522EF05765588327815D9592F945DDCD06F9C4FE7077A7483ECE8FBF200FE94669900Y8E" TargetMode="External"/><Relationship Id="rId12" Type="http://schemas.openxmlformats.org/officeDocument/2006/relationships/hyperlink" Target="consultantplus://offline/ref=819CBD74BF09C69987494ECE16EF09B522EF0576568537701BD4592F945DDCD06F9C4FE7157A2C8FEDECE7FB05EBC237DC54859033A5775938C715B400Y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9CBD74BF09C699874950C3008357BF20E65F7B5284392F41845F78CB0DDA852FDC49B2563F228BEBE7B1A341B59B679C1F889429B9775D02YFE" TargetMode="External"/><Relationship Id="rId11" Type="http://schemas.openxmlformats.org/officeDocument/2006/relationships/hyperlink" Target="consultantplus://offline/ref=819CBD74BF09C69987494ECE16EF09B522EF0576568531781BD1592F945DDCD06F9C4FE7157A2C8FEDECE5F200EBC237DC54859033A5775938C715B400YEE" TargetMode="External"/><Relationship Id="rId5" Type="http://schemas.openxmlformats.org/officeDocument/2006/relationships/hyperlink" Target="consultantplus://offline/ref=84DFE8B18CDBB68B5EF4DEE19619E92410FA09608F8B79FB535ACBFC26FAE136F6C7FABA79DFBDD8245262781170D4CA1683FADB177D3C055FDBBB07tBYB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9CBD74BF09C69987494ECE16EF09B522EF0576568531781BD1592F945DDCD06F9C4FE7077A7483ECE8FBF200FE94669900Y8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19CBD74BF09C69987494ECE16EF09B522EF05765685347F1CD0592F945DDCD06F9C4FE7157A2C8FEDEDE1F502EBC237DC54859033A5775938C715B400Y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markova</cp:lastModifiedBy>
  <cp:revision>1</cp:revision>
  <dcterms:created xsi:type="dcterms:W3CDTF">2019-05-14T04:24:00Z</dcterms:created>
  <dcterms:modified xsi:type="dcterms:W3CDTF">2019-05-14T04:26:00Z</dcterms:modified>
</cp:coreProperties>
</file>