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BD" w:rsidRDefault="003B6F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6FBD" w:rsidRDefault="003B6F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B6F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FBD" w:rsidRDefault="003B6FBD">
            <w:pPr>
              <w:pStyle w:val="ConsPlusNormal"/>
            </w:pPr>
            <w:r>
              <w:t>18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B6FBD" w:rsidRDefault="003B6FBD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3B6FBD" w:rsidRDefault="003B6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FBD" w:rsidRDefault="003B6FBD">
      <w:pPr>
        <w:pStyle w:val="ConsPlusNormal"/>
        <w:jc w:val="both"/>
      </w:pPr>
    </w:p>
    <w:p w:rsidR="003B6FBD" w:rsidRDefault="003B6FBD">
      <w:pPr>
        <w:pStyle w:val="ConsPlusTitle"/>
        <w:jc w:val="center"/>
      </w:pPr>
      <w:r>
        <w:t>УКАЗ</w:t>
      </w:r>
    </w:p>
    <w:p w:rsidR="003B6FBD" w:rsidRDefault="003B6FBD">
      <w:pPr>
        <w:pStyle w:val="ConsPlusTitle"/>
        <w:jc w:val="center"/>
      </w:pPr>
    </w:p>
    <w:p w:rsidR="003B6FBD" w:rsidRDefault="003B6FBD">
      <w:pPr>
        <w:pStyle w:val="ConsPlusTitle"/>
        <w:jc w:val="center"/>
      </w:pPr>
      <w:r>
        <w:t>ГУБЕРНАТОРА СВЕРДЛОВСКОЙ ОБЛАСТИ</w:t>
      </w:r>
    </w:p>
    <w:p w:rsidR="003B6FBD" w:rsidRDefault="003B6FBD">
      <w:pPr>
        <w:pStyle w:val="ConsPlusTitle"/>
        <w:jc w:val="center"/>
      </w:pPr>
    </w:p>
    <w:p w:rsidR="003B6FBD" w:rsidRDefault="003B6FBD">
      <w:pPr>
        <w:pStyle w:val="ConsPlusTitle"/>
        <w:jc w:val="center"/>
      </w:pPr>
      <w:r>
        <w:t>О ВВЕДЕНИИ НА ТЕРРИТОРИИ СВЕРДЛОВСКОЙ ОБЛАСТИ РЕЖИМА</w:t>
      </w:r>
    </w:p>
    <w:p w:rsidR="003B6FBD" w:rsidRDefault="003B6FBD">
      <w:pPr>
        <w:pStyle w:val="ConsPlusTitle"/>
        <w:jc w:val="center"/>
      </w:pPr>
      <w:r>
        <w:t>ПОВЫШЕННОЙ ГОТОВНОСТИ И ПРИНЯТИИ ДОПОЛНИТЕЛЬНЫХ МЕР</w:t>
      </w:r>
    </w:p>
    <w:p w:rsidR="003B6FBD" w:rsidRDefault="003B6FBD">
      <w:pPr>
        <w:pStyle w:val="ConsPlusTitle"/>
        <w:jc w:val="center"/>
      </w:pPr>
      <w:r>
        <w:t>ПО ЗАЩИТЕ НАСЕЛЕНИЯ ОТ НОВОЙ КОРОНАВИРУСНОЙ ИНФЕКЦИИ</w:t>
      </w:r>
    </w:p>
    <w:p w:rsidR="003B6FBD" w:rsidRDefault="003B6FBD">
      <w:pPr>
        <w:pStyle w:val="ConsPlusTitle"/>
        <w:jc w:val="center"/>
      </w:pPr>
      <w:r>
        <w:t>(2019-NCOV)</w:t>
      </w:r>
    </w:p>
    <w:p w:rsidR="003B6FBD" w:rsidRDefault="003B6F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B6F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6FBD" w:rsidRDefault="003B6F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6FBD" w:rsidRDefault="003B6FB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08.06.2020 </w:t>
            </w:r>
            <w:hyperlink r:id="rId5" w:history="1">
              <w:r>
                <w:rPr>
                  <w:color w:val="0000FF"/>
                </w:rPr>
                <w:t>N 282-УГ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6FBD" w:rsidRDefault="003B6FB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6" w:history="1">
              <w:r>
                <w:rPr>
                  <w:color w:val="0000FF"/>
                </w:rPr>
                <w:t>N 317-УГ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6FBD" w:rsidRDefault="003B6FBD">
      <w:pPr>
        <w:pStyle w:val="ConsPlusNormal"/>
        <w:jc w:val="both"/>
      </w:pPr>
    </w:p>
    <w:p w:rsidR="003B6FBD" w:rsidRDefault="003B6FBD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7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8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9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</w:t>
      </w:r>
      <w:proofErr w:type="gramEnd"/>
      <w:r>
        <w:t xml:space="preserve">", </w:t>
      </w:r>
      <w:hyperlink r:id="rId10" w:history="1">
        <w:r>
          <w:rPr>
            <w:color w:val="0000FF"/>
          </w:rPr>
          <w:t>подпунктами 3-1</w:t>
        </w:r>
      </w:hyperlink>
      <w:r>
        <w:t xml:space="preserve"> и </w:t>
      </w:r>
      <w:hyperlink r:id="rId11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1.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2. Приостановить на территории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1) проведение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3B6FBD" w:rsidRDefault="003B6FBD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2) проведение массовых физкультурных и спортивных мероприятий в закрытых помещениях;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 xml:space="preserve">3) 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19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настоящего пункта мероприятий (оказания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пунктов приема ставок (за исключением объектов физкультуры и</w:t>
      </w:r>
      <w:proofErr w:type="gramEnd"/>
      <w:r>
        <w:t xml:space="preserve"> спорта открытого типа);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4) прием и размещение граждан на базах отдыха, в домах отдыха, санаторно-курортных организациях (санаториях), а также в организациях отдыха детей и их оздоровления (за исключением санаториев-профилакториев, имеющих лицензию на право осуществления медицинской деятельности).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3. Ограничить на территории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lastRenderedPageBreak/>
        <w:t xml:space="preserve">1) работу торговых, торгово-развлекательных центров и комплексов, за исключением расположенных в них объектов, реализующих продовольственные товары, аптечных организаций, пунктов приема платежей, а также объектов, осуществляющих торговлю непродовольственными товарами первой необходимости, включенными в рекомендуемый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необходимости, утвержденный Правительством Российской Федерации;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2) торговлю непродовольственными товарами, за исключением торговли: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в торговых объектах с площадью торгового зала менее 400 квадратных метров, имеющих отдельный наружный (уличный) вход;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непродовольственными товарами первой необходимости, включенными в рекомендуемый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необходимости, утвержденный Правительством Российской Федерации;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3B6FBD" w:rsidRDefault="003B6FBD">
      <w:pPr>
        <w:pStyle w:val="ConsPlusNormal"/>
        <w:spacing w:before="220"/>
        <w:ind w:firstLine="540"/>
        <w:jc w:val="both"/>
      </w:pPr>
      <w:r>
        <w:t>на открытых рынках и ярмарках;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3) работу ресторанов, кафе, столовых, буфетов, баров, закусочных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Указом);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4)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5) работу организаций, оказывающих услуги косметологов и визажистов, массажные услуги, услуги общественных бань, услуги </w:t>
      </w:r>
      <w:proofErr w:type="gramStart"/>
      <w:r>
        <w:t>фитнес-центров</w:t>
      </w:r>
      <w:proofErr w:type="gramEnd"/>
      <w:r>
        <w:t>, спа-услуги общеоздоровительные и релаксирующие, услуги соляриев (за исключением парикмахерских услуг, а также организаций, имеющих лицензию на право осуществления медицинской деятельности);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6) работу дошкольных образовательных организаций (за исключением частных дошкольных образовательных организаций и дежурных групп для детей дошкольного возраста, создаваемых в муниципальных дошкольных образовательных организациях), общеобразовательных организаций, организаций дополнительного образования, профессиональных образовательных организаций и образовательных организаций высшего образования, осуществляющих деятельность на территории Свердловской области.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4. Жителям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1)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(далее - социальное дистанцирование), за исключением случаев оказания услуг по перевозке </w:t>
      </w:r>
      <w:r>
        <w:lastRenderedPageBreak/>
        <w:t>пассажиров и багажа легковым такси;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2) не допускать одновременного нахождения в салоне легкового автомобиля более 2 человек, за исключением лиц, являющихся членами одной семьи и (или) близкими родственниками.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>Жители Свердловской области вправе осуществлять занятия физкультурой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дистанцирования и исключения посещения мест массового пребывания людей, в том числе детских площадок.</w:t>
      </w:r>
      <w:proofErr w:type="gramEnd"/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Государственным органам Свердловской области, органам местного самоуправления муниципальных образований, расположенных на территории Свердловской области, организациям, осуществляющим деятельность на территории Свердловской области,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</w:t>
      </w:r>
      <w:proofErr w:type="gramEnd"/>
      <w:r>
        <w:t xml:space="preserve"> в них), на соответствующей территории (включая прилегающую территорию).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6. В целях обеспечения соблюдения гражданами социального дистанцирования собственникам и иным законным владельцам помещений, предназначенных для предоставления бытовых услуг, услуг торговли и общественного питания,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3B6FBD" w:rsidRDefault="003B6FB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7. Обязать граждан, прибывающих в Свердловскую область с территории иностранных государств:</w:t>
      </w:r>
    </w:p>
    <w:p w:rsidR="003B6FBD" w:rsidRDefault="003B6FBD">
      <w:pPr>
        <w:pStyle w:val="ConsPlusNormal"/>
        <w:spacing w:before="220"/>
        <w:ind w:firstLine="540"/>
        <w:jc w:val="both"/>
      </w:pPr>
      <w:bookmarkStart w:id="3" w:name="P42"/>
      <w:bookmarkEnd w:id="3"/>
      <w:r>
        <w:t>1) обеспечить самоизоляцию на дому на срок 14 дней со дня прибытия в Свердловскую область (либо соблюдать изоляцию в условиях обсерватора на срок до 14 дней со дня прибытия в Свердловскую область по решению оперативного штаба по предупреждению возникновения и распространения на территории Свердловской области новой коронавирусной инфекции (2019-nCoV));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2) сообщать о своем прибытии в Свердловскую область, месте, датах пребывания и контактную информацию (в том числе для принятия решения о направлении на обсервацию) на горячую линию Свердловской области по номеру телефона 112 и номеру телефона (343) 312-08-81;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4) соблюдать постановления санитарных врачей о нахождении в режиме изоляции и медицинского наблюдения в домашних условиях или в условиях обсерватора.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8. Обязать жителей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>
        <w:t>в</w:t>
      </w:r>
      <w:proofErr w:type="gramEnd"/>
      <w:r>
        <w:t xml:space="preserve"> определенной геолокации.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Обязать жителей Свердловской области, совместно проживающих в период обеспечения самоизоляции с лицами, указанными в </w:t>
      </w:r>
      <w:hyperlink w:anchor="P41" w:history="1">
        <w:r>
          <w:rPr>
            <w:color w:val="0000FF"/>
          </w:rPr>
          <w:t>пункте 7</w:t>
        </w:r>
      </w:hyperlink>
      <w:r>
        <w:t xml:space="preserve"> настоящего Указа, а также с лицами, в отношении которых приняты постановления санитарных врачей о нахождении в режиме изоляции, </w:t>
      </w:r>
      <w:r>
        <w:lastRenderedPageBreak/>
        <w:t xml:space="preserve">обеспечить самоизоляцию на дому на срок, указанный в </w:t>
      </w:r>
      <w:hyperlink w:anchor="P42" w:history="1">
        <w:r>
          <w:rPr>
            <w:color w:val="0000FF"/>
          </w:rPr>
          <w:t>подпункте 1 пункта 7</w:t>
        </w:r>
      </w:hyperlink>
      <w:r>
        <w:t xml:space="preserve"> настоящего Указа, либо на срок, указанный в постановлениях санитарных врачей.</w:t>
      </w:r>
      <w:proofErr w:type="gramEnd"/>
    </w:p>
    <w:p w:rsidR="003B6FBD" w:rsidRDefault="003B6FBD">
      <w:pPr>
        <w:pStyle w:val="ConsPlusNormal"/>
        <w:spacing w:before="220"/>
        <w:ind w:firstLine="540"/>
        <w:jc w:val="both"/>
      </w:pPr>
      <w:bookmarkStart w:id="4" w:name="P48"/>
      <w:bookmarkEnd w:id="4"/>
      <w:r>
        <w:t xml:space="preserve">10. </w:t>
      </w:r>
      <w:proofErr w:type="gramStart"/>
      <w:r>
        <w:t>Жителям Свердловской области в возрасте старше 65 лет, а также жителям Свердловской области, имеющим хронические заболевания (в первую очередь, сердечно-сосудистые заболевания, болезни органов дыхания, диабет), обеспечить по 22 июня 2020 года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организаций, осуществляющих деятельность на территории Свердловской области</w:t>
      </w:r>
      <w:proofErr w:type="gramEnd"/>
      <w:r>
        <w:t>, чье нахождение на рабочем месте является критически важным для обеспечения их функционирования,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3B6FBD" w:rsidRDefault="003B6FB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15.06.2020 N 317-УГ)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11. Областным исполнительным органам государственной власти Свердловской области обеспечить информирование организаций, осуществляющих деятельность в курируемой отрасли, о дополнительных санитарно-эпидемиологических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области, направленных на борьбу с распространением новой коронавирусной инфекции (2019-nCoV).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12. Обязать работодателей, осуществляющих деятельность на территории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дистанцирования, обеспечения работников индивидуальными средствами защиты дыхательных путей и дезинфицирующими средствами</w:t>
      </w:r>
      <w:proofErr w:type="gramEnd"/>
      <w:r>
        <w:t>, кожными антисептиками;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5) не допускать на рабочее место и (или) территорию организации работников из числа лиц, указанных в </w:t>
      </w:r>
      <w:hyperlink w:anchor="P41" w:history="1">
        <w:r>
          <w:rPr>
            <w:color w:val="0000FF"/>
          </w:rPr>
          <w:t>пункте 7</w:t>
        </w:r>
      </w:hyperlink>
      <w:r>
        <w:t xml:space="preserve"> настоящего Указа, а также работников, в отношении которых приняты постановления санитарных врачей о нахождении в режиме изоляции;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7) обеспечить использование работниками индивидуальных средств защиты дыхательных путей.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lastRenderedPageBreak/>
        <w:t>13.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14.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(343) 312-08-81 по вопросам, связанным с новой коронавирусной инфекцией (2019-nCoV), на базе государственного казенного учреждения Свердловской области "Территориальный центр мониторинга и реагирования на чрезвычайные ситуации в Свердловской области".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15. Министерству здравоохранения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1) принять меры по обеспечению аппаратами искусственной вентиляции легких медицинских организаций, расположенных на территории Свердловской области (далее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2) обеспечить возможность оформления листков нетрудоспособности без посещения медицинских организаций для лиц, указанных в </w:t>
      </w:r>
      <w:hyperlink w:anchor="P41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48" w:history="1">
        <w:r>
          <w:rPr>
            <w:color w:val="0000FF"/>
          </w:rPr>
          <w:t>10</w:t>
        </w:r>
      </w:hyperlink>
      <w:r>
        <w:t xml:space="preserve"> настоящего Указа;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3)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4) обеспечить готовность медицинских организаций, 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 xml:space="preserve"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граждан, указанных в </w:t>
      </w:r>
      <w:hyperlink w:anchor="P41" w:history="1">
        <w:r>
          <w:rPr>
            <w:color w:val="0000FF"/>
          </w:rPr>
          <w:t>пункте 7</w:t>
        </w:r>
      </w:hyperlink>
      <w:r>
        <w:t xml:space="preserve"> настоящего Указа, в домашних условиях или в условиях обсерватора на срок до 14 дней со дня прибытия в Свердловскую область исходя из санитарно-эпидемиологической обстановки и особенностей распространения новой коронавирусной инфекции (2019-nCoV</w:t>
      </w:r>
      <w:proofErr w:type="gramEnd"/>
      <w:r>
        <w:t>) в Свердловской области;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6)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7) обеспечить предоставление жителям Свердловской области, у которых подтверждено наличие новой коронавирусной инфекции (2019-nCoV) и в отношении которых приняты постановления санитарных врачей о нахождении в режиме изоляции и медицинского наблюдения в домашних условиях, технических устройств (программного обеспечения) электронного мониторинга местоположения гражданина в определенной </w:t>
      </w:r>
      <w:proofErr w:type="gramStart"/>
      <w:r>
        <w:t>геолокации</w:t>
      </w:r>
      <w:proofErr w:type="gramEnd"/>
      <w:r>
        <w:t xml:space="preserve"> в том числе </w:t>
      </w:r>
      <w:r>
        <w:lastRenderedPageBreak/>
        <w:t xml:space="preserve">в целях обеспечения возможности оказания медицинской помощи с применением телемедицинских технологий, а также консультационную поддержку по вопросам эксплуатации технических устройств (программного обеспечения) электронного мониторинга местоположения гражданина </w:t>
      </w:r>
      <w:proofErr w:type="gramStart"/>
      <w:r>
        <w:t>в</w:t>
      </w:r>
      <w:proofErr w:type="gramEnd"/>
      <w:r>
        <w:t xml:space="preserve"> определенной геолокации;</w:t>
      </w:r>
    </w:p>
    <w:p w:rsidR="003B6FBD" w:rsidRDefault="003B6FBD">
      <w:pPr>
        <w:pStyle w:val="ConsPlusNormal"/>
        <w:spacing w:before="220"/>
        <w:ind w:firstLine="540"/>
        <w:jc w:val="both"/>
      </w:pPr>
      <w:proofErr w:type="gramStart"/>
      <w:r>
        <w:t>8)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гражданам, привлеченным к реализации мероприятий по предупреждению распространения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</w:t>
      </w:r>
      <w:proofErr w:type="gramEnd"/>
      <w:r>
        <w:t xml:space="preserve"> здравоохранения Свердловской области.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16. Министерству образования и молодежной политики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1) организовать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2) обеспечить в дошкольных образовательных организациях, осуществляющих деятельность на территории Свердловской области,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17. Министерству энергетики и жилищно-коммунального хозяйства Свердловской области обеспечить проведение противоэпидемических мероприятий в местах общего пользования жилого фонда.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18. Министерству промышленности и науки Свердловской области обеспечить взаимодействие производителей средств индивидуальной защиты, дезинфицирующих средств, осуществляющих деятельность на территории Свердловской области, с исполнительными органами государственной власти Свердловской области.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19. Министерству природных ресурсов и экологии Свердловской области обеспечить осуществление работниками организаций, выполняющих сезонные работы по охране, защите и воспроизводству лесов, своих функций.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20. Министерству транспорта и дорожного хозяйства Свердловской области организовать мониторинг перемещения граждан по межмуниципальным маршрутам регулярных перевозок пассажиров и багажа автомобильным транспортом на территории Свердловской области, перечень которых определяется правовым актом Министерства транспорта и дорожного хозяйства Свердловской области.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21. Органам местного самоуправления муниципальных образований, расположенных на территории Свердловской области: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2) при изменении санитарно-эпидемиологической обстановки обращаться к Губернатору Свердловской области с ходатайством об изменении комплекса ограничительных мер, </w:t>
      </w:r>
      <w:r>
        <w:lastRenderedPageBreak/>
        <w:t>предусмотренных настоящим Указом.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>22. Заместителю Губернатора Свердловской области П.В. Крекову обеспечить работу координационной комиссии по профилактике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3B6FBD" w:rsidRDefault="003B6FBD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3B6FBD" w:rsidRDefault="003B6FBD">
      <w:pPr>
        <w:pStyle w:val="ConsPlusNormal"/>
        <w:jc w:val="both"/>
      </w:pPr>
    </w:p>
    <w:p w:rsidR="003B6FBD" w:rsidRDefault="003B6FBD">
      <w:pPr>
        <w:pStyle w:val="ConsPlusNormal"/>
        <w:jc w:val="right"/>
      </w:pPr>
      <w:r>
        <w:t>Губернатор</w:t>
      </w:r>
    </w:p>
    <w:p w:rsidR="003B6FBD" w:rsidRDefault="003B6FBD">
      <w:pPr>
        <w:pStyle w:val="ConsPlusNormal"/>
        <w:jc w:val="right"/>
      </w:pPr>
      <w:r>
        <w:t>Свердловской области</w:t>
      </w:r>
    </w:p>
    <w:p w:rsidR="003B6FBD" w:rsidRDefault="003B6FBD">
      <w:pPr>
        <w:pStyle w:val="ConsPlusNormal"/>
        <w:jc w:val="right"/>
      </w:pPr>
      <w:r>
        <w:t>Е.В.КУЙВАШЕВ</w:t>
      </w:r>
    </w:p>
    <w:p w:rsidR="003B6FBD" w:rsidRDefault="003B6FBD">
      <w:pPr>
        <w:pStyle w:val="ConsPlusNormal"/>
      </w:pPr>
      <w:r>
        <w:t>г. Екатеринбург</w:t>
      </w:r>
    </w:p>
    <w:p w:rsidR="003B6FBD" w:rsidRDefault="003B6FBD">
      <w:pPr>
        <w:pStyle w:val="ConsPlusNormal"/>
        <w:spacing w:before="220"/>
      </w:pPr>
      <w:r>
        <w:t>18 марта 2020 года</w:t>
      </w:r>
    </w:p>
    <w:p w:rsidR="003B6FBD" w:rsidRDefault="003B6FBD">
      <w:pPr>
        <w:pStyle w:val="ConsPlusNormal"/>
        <w:spacing w:before="220"/>
      </w:pPr>
      <w:r>
        <w:t>N 100-УГ</w:t>
      </w:r>
    </w:p>
    <w:p w:rsidR="003B6FBD" w:rsidRDefault="003B6FBD">
      <w:pPr>
        <w:pStyle w:val="ConsPlusNormal"/>
        <w:jc w:val="both"/>
      </w:pPr>
    </w:p>
    <w:p w:rsidR="003B6FBD" w:rsidRDefault="003B6FBD">
      <w:pPr>
        <w:pStyle w:val="ConsPlusNormal"/>
        <w:jc w:val="both"/>
      </w:pPr>
    </w:p>
    <w:p w:rsidR="003B6FBD" w:rsidRDefault="003B6F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515" w:rsidRDefault="00222515"/>
    <w:sectPr w:rsidR="00222515" w:rsidSect="0053513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6FBD"/>
    <w:rsid w:val="00001F56"/>
    <w:rsid w:val="00071678"/>
    <w:rsid w:val="001A5777"/>
    <w:rsid w:val="00222515"/>
    <w:rsid w:val="002225F2"/>
    <w:rsid w:val="00234412"/>
    <w:rsid w:val="00237AF5"/>
    <w:rsid w:val="002F50AA"/>
    <w:rsid w:val="003B6FBD"/>
    <w:rsid w:val="006C5F7C"/>
    <w:rsid w:val="00B74B8C"/>
    <w:rsid w:val="00B95190"/>
    <w:rsid w:val="00E1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F56"/>
    <w:rPr>
      <w:sz w:val="22"/>
      <w:szCs w:val="22"/>
      <w:lang w:eastAsia="en-US"/>
    </w:rPr>
  </w:style>
  <w:style w:type="paragraph" w:customStyle="1" w:styleId="ConsPlusNormal">
    <w:name w:val="ConsPlusNormal"/>
    <w:rsid w:val="003B6FBD"/>
    <w:pPr>
      <w:widowControl w:val="0"/>
      <w:autoSpaceDE w:val="0"/>
      <w:autoSpaceDN w:val="0"/>
      <w:jc w:val="left"/>
    </w:pPr>
    <w:rPr>
      <w:rFonts w:eastAsia="Times New Roman" w:cs="Calibri"/>
      <w:sz w:val="22"/>
    </w:rPr>
  </w:style>
  <w:style w:type="paragraph" w:customStyle="1" w:styleId="ConsPlusTitle">
    <w:name w:val="ConsPlusTitle"/>
    <w:rsid w:val="003B6FBD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B6FBD"/>
    <w:pPr>
      <w:widowControl w:val="0"/>
      <w:autoSpaceDE w:val="0"/>
      <w:autoSpaceDN w:val="0"/>
      <w:jc w:val="left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28D8EF98FE902C150020C25C858126743B1949BE298606BE09F95931B6B3064EA101DBCCC0CDFA33E5D0D47BA224BC5F040ECFDA90419M3I8L" TargetMode="External"/><Relationship Id="rId13" Type="http://schemas.openxmlformats.org/officeDocument/2006/relationships/hyperlink" Target="consultantplus://offline/ref=56928D8EF98FE902C150020C25C858126745B1929EE098606BE09F95931B6B3064EA101DBCCC08DFAD3E5D0D47BA224BC5F040ECFDA90419M3I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28D8EF98FE902C150020C25C858126744B89799E598606BE09F95931B6B3064EA101DBEC50388F5715C5102E9314AC5F042EAE1MAIBL" TargetMode="External"/><Relationship Id="rId12" Type="http://schemas.openxmlformats.org/officeDocument/2006/relationships/hyperlink" Target="consultantplus://offline/ref=56928D8EF98FE902C150020C25C858126745B1929EE098606BE09F95931B6B3064EA101DBCCC08DFAD3E5D0D47BA224BC5F040ECFDA90419M3I8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28D8EF98FE902C1501C0133A40618654BEF989BE29B3535B799C2CC4B6D6524AA1648FF8805DDA435095C04E47B1B87BB4DEBE5B5041D2699A837M8I3L" TargetMode="External"/><Relationship Id="rId11" Type="http://schemas.openxmlformats.org/officeDocument/2006/relationships/hyperlink" Target="consultantplus://offline/ref=56928D8EF98FE902C1501C0133A40618654BEF989BE29B3430BD99C2CC4B6D6524AA1648FF8805DFA03E5D0D47BA224BC5F040ECFDA90419M3I8L" TargetMode="External"/><Relationship Id="rId5" Type="http://schemas.openxmlformats.org/officeDocument/2006/relationships/hyperlink" Target="consultantplus://offline/ref=56928D8EF98FE902C1501C0133A40618654BEF989BE2943F37B299C2CC4B6D6524AA1648FF8805DDA435095C04E47B1B87BB4DEBE5B5041D2699A837M8I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928D8EF98FE902C1501C0133A40618654BEF989BE29B3430BD99C2CC4B6D6524AA1648FF8805DFA63E5D0D47BA224BC5F040ECFDA90419M3I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928D8EF98FE902C150020C25C858126743B1949BE298606BE09F95931B6B3064EA101DBCCC09D4AD3E5D0D47BA224BC5F040ECFDA90419M3I8L" TargetMode="External"/><Relationship Id="rId14" Type="http://schemas.openxmlformats.org/officeDocument/2006/relationships/hyperlink" Target="consultantplus://offline/ref=56928D8EF98FE902C1501C0133A40618654BEF989BE29B3535B799C2CC4B6D6524AA1648FF8805DDA435095C0BE47B1B87BB4DEBE5B5041D2699A837M8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2899</Words>
  <Characters>18530</Characters>
  <Application>Microsoft Office Word</Application>
  <DocSecurity>0</DocSecurity>
  <Lines>430</Lines>
  <Paragraphs>230</Paragraphs>
  <ScaleCrop>false</ScaleCrop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2020-06-16T11:08:00Z</dcterms:created>
  <dcterms:modified xsi:type="dcterms:W3CDTF">2020-06-16T11:08:00Z</dcterms:modified>
</cp:coreProperties>
</file>