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55" w:rsidRDefault="001A513F">
      <w:pPr>
        <w:pStyle w:val="ConsPlusNormal"/>
      </w:pPr>
      <w:r>
        <w:rPr>
          <w:rFonts w:ascii="Tahoma" w:eastAsia="Tahoma" w:hAnsi="Tahoma" w:cs="Tahoma"/>
          <w:sz w:val="20"/>
          <w:szCs w:val="20"/>
        </w:rPr>
        <w:t xml:space="preserve">Документ предоставлен </w:t>
      </w:r>
      <w:hyperlink r:id="rId6" w:history="1">
        <w:r>
          <w:rPr>
            <w:rFonts w:ascii="Tahoma" w:eastAsia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:rsidR="003C6E55" w:rsidRDefault="003C6E55">
      <w:pPr>
        <w:pStyle w:val="ConsPlusNormal"/>
      </w:pPr>
    </w:p>
    <w:p w:rsidR="003C6E55" w:rsidRDefault="001A513F">
      <w:pPr>
        <w:pStyle w:val="ConsPlusNormal"/>
        <w:jc w:val="center"/>
        <w:rPr>
          <w:b/>
          <w:bCs/>
        </w:rPr>
      </w:pPr>
      <w:r>
        <w:rPr>
          <w:b/>
          <w:bCs/>
        </w:rPr>
        <w:t>УПРАВЛЕНИЕ ФЕДЕРАЛЬНОЙ СЛУЖБЫ ПО НАДЗОРУ В СФЕРЕ ЗАЩИТЫ ПРАВ</w:t>
      </w:r>
    </w:p>
    <w:p w:rsidR="003C6E55" w:rsidRDefault="001A513F">
      <w:pPr>
        <w:pStyle w:val="ConsPlusNormal"/>
        <w:jc w:val="center"/>
        <w:rPr>
          <w:b/>
          <w:bCs/>
        </w:rPr>
      </w:pPr>
      <w:r>
        <w:rPr>
          <w:b/>
          <w:bCs/>
        </w:rPr>
        <w:t>ПОТРЕБИТЕЛЕЙ И БЛАГОПОЛУЧИЯ ЧЕЛОВЕКА ПО</w:t>
      </w:r>
      <w:r>
        <w:rPr>
          <w:b/>
          <w:bCs/>
        </w:rPr>
        <w:t xml:space="preserve"> СВЕРДЛОВСКОЙ ОБЛАСТИ</w:t>
      </w:r>
    </w:p>
    <w:p w:rsidR="003C6E55" w:rsidRDefault="003C6E55">
      <w:pPr>
        <w:pStyle w:val="ConsPlusNormal"/>
        <w:jc w:val="center"/>
        <w:rPr>
          <w:b/>
          <w:bCs/>
        </w:rPr>
      </w:pPr>
    </w:p>
    <w:p w:rsidR="003C6E55" w:rsidRDefault="001A513F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C6E55" w:rsidRDefault="001A513F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 26 ноября 2021 г. N </w:t>
      </w:r>
      <w:bookmarkStart w:id="0" w:name="_GoBack"/>
      <w:r>
        <w:rPr>
          <w:b/>
          <w:bCs/>
        </w:rPr>
        <w:t>05-24/4</w:t>
      </w:r>
      <w:bookmarkEnd w:id="0"/>
    </w:p>
    <w:p w:rsidR="003C6E55" w:rsidRDefault="003C6E55">
      <w:pPr>
        <w:pStyle w:val="ConsPlusNormal"/>
        <w:jc w:val="center"/>
        <w:rPr>
          <w:b/>
          <w:bCs/>
        </w:rPr>
      </w:pPr>
    </w:p>
    <w:p w:rsidR="003C6E55" w:rsidRDefault="001A513F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ДОПОЛНЕНИЙ В ПОСТАНОВЛЕНИЕ "О ПРОВЕДЕНИИ</w:t>
      </w:r>
    </w:p>
    <w:p w:rsidR="003C6E55" w:rsidRDefault="001A513F">
      <w:pPr>
        <w:pStyle w:val="ConsPlusNormal"/>
        <w:jc w:val="center"/>
        <w:rPr>
          <w:b/>
          <w:bCs/>
        </w:rPr>
      </w:pPr>
      <w:r>
        <w:rPr>
          <w:b/>
          <w:bCs/>
        </w:rPr>
        <w:t>ПРОФИЛАКТИЧЕСКИХ ПРИВИВОК ПРОТИВ НОВОЙ КОРОНАВИРУСНОЙ</w:t>
      </w:r>
    </w:p>
    <w:p w:rsidR="003C6E55" w:rsidRDefault="001A513F">
      <w:pPr>
        <w:pStyle w:val="ConsPlusNormal"/>
        <w:jc w:val="center"/>
        <w:rPr>
          <w:b/>
          <w:bCs/>
        </w:rPr>
      </w:pPr>
      <w:r>
        <w:rPr>
          <w:b/>
          <w:bCs/>
        </w:rPr>
        <w:t>ИНФЕКЦИИ (COVID-19) ОТДЕЛЬНЫМ КАТЕГОРИЯМ (ГРУППАМ) ГРАЖДАН</w:t>
      </w:r>
    </w:p>
    <w:p w:rsidR="003C6E55" w:rsidRDefault="001A513F">
      <w:pPr>
        <w:pStyle w:val="ConsPlusNormal"/>
        <w:jc w:val="center"/>
        <w:rPr>
          <w:b/>
          <w:bCs/>
        </w:rPr>
      </w:pPr>
      <w:r>
        <w:rPr>
          <w:b/>
          <w:bCs/>
        </w:rPr>
        <w:t>В СВЕРДЛОВСКОЙ ОБЛАСТИ</w:t>
      </w:r>
      <w:r>
        <w:rPr>
          <w:b/>
          <w:bCs/>
        </w:rPr>
        <w:t xml:space="preserve"> В 2021 Г. ПО ЭПИДЕМИЧЕСКИМ</w:t>
      </w:r>
    </w:p>
    <w:p w:rsidR="003C6E55" w:rsidRDefault="001A513F">
      <w:pPr>
        <w:pStyle w:val="ConsPlusNormal"/>
        <w:jc w:val="center"/>
        <w:rPr>
          <w:b/>
          <w:bCs/>
        </w:rPr>
      </w:pPr>
      <w:r>
        <w:rPr>
          <w:b/>
          <w:bCs/>
        </w:rPr>
        <w:t>ПОКАЗАНИЯМ" ОТ 14.10.2021 N 05-24/2"</w:t>
      </w:r>
    </w:p>
    <w:p w:rsidR="003C6E55" w:rsidRDefault="003C6E55">
      <w:pPr>
        <w:pStyle w:val="ConsPlusNormal"/>
      </w:pPr>
    </w:p>
    <w:p w:rsidR="003C6E55" w:rsidRDefault="001A513F">
      <w:pPr>
        <w:pStyle w:val="ConsPlusNormal"/>
        <w:ind w:firstLine="540"/>
        <w:jc w:val="both"/>
      </w:pPr>
      <w:r>
        <w:t>Я, Главный государственный санитарный врач по Свердловской области, Дмитрий Николаевич Козловских, оценив эпидемиологическую ситуацию по заболеваемости новой коронавирусной инфекцией (COVID-</w:t>
      </w:r>
      <w:r>
        <w:t>19), отмечаю дальнейший рост заболеваемости новой коронавирусной инфекцией (COVID-19) в Свердловской области.</w:t>
      </w:r>
    </w:p>
    <w:p w:rsidR="003C6E55" w:rsidRDefault="001A513F">
      <w:pPr>
        <w:pStyle w:val="ConsPlusNormal"/>
        <w:spacing w:before="240"/>
        <w:ind w:firstLine="540"/>
        <w:jc w:val="both"/>
      </w:pPr>
      <w:r>
        <w:t>За период с 15.11 по 21.11.2021 в целом по Свердловской области выявлено 5182 инфицированных COVID-19 (124,03%ооо), что на 1,7% выше уровня предыд</w:t>
      </w:r>
      <w:r>
        <w:t>ущей недели.</w:t>
      </w:r>
    </w:p>
    <w:p w:rsidR="003C6E55" w:rsidRDefault="001A513F">
      <w:pPr>
        <w:pStyle w:val="ConsPlusNormal"/>
        <w:spacing w:before="240"/>
        <w:ind w:firstLine="540"/>
        <w:jc w:val="both"/>
      </w:pPr>
      <w:r>
        <w:t>Самый высокий показатель заболеваемости зарегистрирован в возрастной группе 60 лет и старше - 147,8%ооо. В данной возрастной группе в течение нескольких недель начиная с 4 октября 2021 г. регистрировался рост заболеваемости новой коронавирусно</w:t>
      </w:r>
      <w:r>
        <w:t>й инфекцией (COVID-19) со стабилизацией на высоком уровне на прошлой неделе.</w:t>
      </w:r>
    </w:p>
    <w:p w:rsidR="003C6E55" w:rsidRDefault="001A513F">
      <w:pPr>
        <w:pStyle w:val="ConsPlusNormal"/>
        <w:spacing w:before="240"/>
        <w:ind w:firstLine="540"/>
        <w:jc w:val="both"/>
      </w:pPr>
      <w:r>
        <w:t>За весь период регистрации новой коронавирусной инфекции в данной возрастной группе зарегистрировано более 80% летальных исходов от заболевания новой коронавирусной инфекцией (COV</w:t>
      </w:r>
      <w:r>
        <w:t>ID-19) - более 6 тыс. случаев.</w:t>
      </w:r>
    </w:p>
    <w:p w:rsidR="003C6E55" w:rsidRDefault="001A513F">
      <w:pPr>
        <w:pStyle w:val="ConsPlusNormal"/>
        <w:spacing w:before="240"/>
        <w:ind w:firstLine="540"/>
        <w:jc w:val="both"/>
      </w:pPr>
      <w:r>
        <w:t>При высоком уровне заболеваемости охват прививками против новой коронавирусной инфекции (COVID-19) лиц данной возрастной группы остается недостаточным. По состоянию на 22.11.2021 охват вакцинацией лиц возрастной категории "</w:t>
      </w:r>
      <w:r>
        <w:t>старше 60 лет" составил 48,2%.</w:t>
      </w:r>
    </w:p>
    <w:p w:rsidR="003C6E55" w:rsidRDefault="001A513F">
      <w:pPr>
        <w:pStyle w:val="ConsPlusNormal"/>
        <w:spacing w:before="240"/>
        <w:ind w:firstLine="540"/>
        <w:jc w:val="both"/>
      </w:pPr>
      <w:r>
        <w:t>Руководствуясь п. 6 ч. 1 ст. 51 Федерального закона Российской Федерации от 30 марта 1999 г. N 52-ФЗ "О санитарно-эпидемиологическом благополучии населения", ст. 10 Федерального закона Российской Федерации от 17 сентября 1998</w:t>
      </w:r>
      <w:r>
        <w:t xml:space="preserve"> г. N 157-ФЗ "Об иммунопрофилактике инфекционных болезней", Приказом Министерства здравоохранения Российской Федерации от 21.03.2014 N 125н "Об утверждении национального календаря профилактических прививок и календаря профилактических прививок по эпидемиче</w:t>
      </w:r>
      <w:r>
        <w:t>ским показаниям", СанПиН 3.3686-21 "Санитарно-эпидемиологические требования по профилактике инфекционных болезней", СП 3.1.3597-20 "Профилактика новой коронавирусной инфекции (COVID-19)" с изменениями от 09.11.2021, с учетом разъяснений по организации вакц</w:t>
      </w:r>
      <w:r>
        <w:t xml:space="preserve">инации в организованных рабочих коллективах (трудовых коллективах) и порядку учета процента вакцинированных, изданных Министерством труда и социальной защиты РФ и Федеральной службой по надзору в сфере защиты прав потребителей и </w:t>
      </w:r>
      <w:r>
        <w:lastRenderedPageBreak/>
        <w:t>благополучия человека; Пись</w:t>
      </w:r>
      <w:r>
        <w:t>ма Федеральной службы по труду и занятости от 13.07.2021 N 1811-ТЗ, в целях усиления мероприятий по предупреждению заболевания новой коронавирусной инфекцией (COVID-19) населения Свердловской области постановляю:</w:t>
      </w:r>
    </w:p>
    <w:p w:rsidR="003C6E55" w:rsidRDefault="001A513F">
      <w:pPr>
        <w:pStyle w:val="ConsPlusNormal"/>
        <w:spacing w:before="240"/>
        <w:ind w:firstLine="540"/>
        <w:jc w:val="both"/>
      </w:pPr>
      <w:r>
        <w:t>1. Дополнить п. 1 Постановления "О проведен</w:t>
      </w:r>
      <w:r>
        <w:t>ии профилактических прививок против новой коронавирусной инфекции (COVID-19) отдельным категориям (группам) граждан в Свердловской области в 2021 г. по эпидемическим показаниям" от 14.10.2021 N 05-24/2 (далее - Постановление) подпунктом 1.3 следующего соде</w:t>
      </w:r>
      <w:r>
        <w:t>ржания:</w:t>
      </w:r>
    </w:p>
    <w:p w:rsidR="003C6E55" w:rsidRDefault="001A513F">
      <w:pPr>
        <w:pStyle w:val="ConsPlusNormal"/>
        <w:spacing w:before="240"/>
        <w:ind w:firstLine="540"/>
        <w:jc w:val="both"/>
      </w:pPr>
      <w:r>
        <w:t>"Лицам в возрасте 60 лет и старше".</w:t>
      </w:r>
    </w:p>
    <w:p w:rsidR="003C6E55" w:rsidRDefault="001A513F">
      <w:pPr>
        <w:pStyle w:val="ConsPlusNormal"/>
        <w:spacing w:before="240"/>
        <w:ind w:firstLine="540"/>
        <w:jc w:val="both"/>
      </w:pPr>
      <w:r>
        <w:t>2. Дополнить п. 2 Постановления абзацем следующего содержания:</w:t>
      </w:r>
    </w:p>
    <w:p w:rsidR="003C6E55" w:rsidRDefault="001A513F">
      <w:pPr>
        <w:pStyle w:val="ConsPlusNormal"/>
        <w:spacing w:before="240"/>
        <w:ind w:firstLine="540"/>
        <w:jc w:val="both"/>
      </w:pPr>
      <w:r>
        <w:t>"Первым компонентом вакцины или однокомпонентной вакциной:</w:t>
      </w:r>
    </w:p>
    <w:p w:rsidR="003C6E55" w:rsidRDefault="001A513F">
      <w:pPr>
        <w:pStyle w:val="ConsPlusNormal"/>
        <w:spacing w:before="240"/>
        <w:ind w:firstLine="540"/>
        <w:jc w:val="both"/>
      </w:pPr>
      <w:r>
        <w:t>- в срок до 27.12.2021 (включительно), указанным в подпункте 1.3 настоящего Постановления.</w:t>
      </w:r>
    </w:p>
    <w:p w:rsidR="003C6E55" w:rsidRDefault="001A513F">
      <w:pPr>
        <w:pStyle w:val="ConsPlusNormal"/>
        <w:spacing w:before="240"/>
        <w:ind w:firstLine="540"/>
        <w:jc w:val="both"/>
      </w:pPr>
      <w:r>
        <w:t>Вторым компонентом вакцины:</w:t>
      </w:r>
    </w:p>
    <w:p w:rsidR="003C6E55" w:rsidRDefault="001A513F">
      <w:pPr>
        <w:pStyle w:val="ConsPlusNormal"/>
        <w:spacing w:before="240"/>
        <w:ind w:firstLine="540"/>
        <w:jc w:val="both"/>
      </w:pPr>
      <w:r>
        <w:t>- в срок до 27.01.2022, указанным в подпункте 1.3 настоящего Постановления".</w:t>
      </w:r>
    </w:p>
    <w:p w:rsidR="003C6E55" w:rsidRDefault="001A513F">
      <w:pPr>
        <w:pStyle w:val="ConsPlusNormal"/>
        <w:spacing w:before="240"/>
        <w:ind w:firstLine="540"/>
        <w:jc w:val="both"/>
      </w:pPr>
      <w:r>
        <w:t>3. Дополнить подпункт 6.4.1 Постановления абзацем следующего содержания:</w:t>
      </w:r>
    </w:p>
    <w:p w:rsidR="003C6E55" w:rsidRDefault="001A513F">
      <w:pPr>
        <w:pStyle w:val="ConsPlusNormal"/>
        <w:spacing w:before="240"/>
        <w:ind w:firstLine="540"/>
        <w:jc w:val="both"/>
      </w:pPr>
      <w:r>
        <w:t>"- в срок до 03.12.2021 уточненного плана вакцинации против новой коронавирус</w:t>
      </w:r>
      <w:r>
        <w:t>ной инфекции (COVID-19) в разрезе муниципальных образований и контингентов в соответствии с подпунктом 1.3 настоящего Постановления".</w:t>
      </w:r>
    </w:p>
    <w:p w:rsidR="003C6E55" w:rsidRDefault="003C6E55">
      <w:pPr>
        <w:pStyle w:val="ConsPlusNormal"/>
      </w:pPr>
    </w:p>
    <w:p w:rsidR="003C6E55" w:rsidRDefault="001A513F">
      <w:pPr>
        <w:pStyle w:val="ConsPlusNormal"/>
        <w:jc w:val="right"/>
      </w:pPr>
      <w:r>
        <w:t>Главный</w:t>
      </w:r>
    </w:p>
    <w:p w:rsidR="003C6E55" w:rsidRDefault="001A513F">
      <w:pPr>
        <w:pStyle w:val="ConsPlusNormal"/>
        <w:jc w:val="right"/>
      </w:pPr>
      <w:r>
        <w:t>государственный санитарный врач</w:t>
      </w:r>
    </w:p>
    <w:p w:rsidR="003C6E55" w:rsidRDefault="001A513F">
      <w:pPr>
        <w:pStyle w:val="ConsPlusNormal"/>
        <w:jc w:val="right"/>
      </w:pPr>
      <w:r>
        <w:t>по Свердловской области</w:t>
      </w:r>
    </w:p>
    <w:p w:rsidR="003C6E55" w:rsidRDefault="001A513F">
      <w:pPr>
        <w:pStyle w:val="ConsPlusNormal"/>
        <w:jc w:val="right"/>
      </w:pPr>
      <w:r>
        <w:t>Д.Н.КОЗЛОВСКИХ</w:t>
      </w:r>
    </w:p>
    <w:p w:rsidR="003C6E55" w:rsidRDefault="003C6E55">
      <w:pPr>
        <w:pStyle w:val="ConsPlusNormal"/>
      </w:pPr>
    </w:p>
    <w:p w:rsidR="003C6E55" w:rsidRDefault="003C6E55">
      <w:pPr>
        <w:pStyle w:val="ConsPlusNormal"/>
      </w:pPr>
    </w:p>
    <w:p w:rsidR="003C6E55" w:rsidRDefault="003C6E55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3C6E55" w:rsidRDefault="003C6E55">
      <w:pPr>
        <w:pStyle w:val="Standard"/>
      </w:pPr>
    </w:p>
    <w:sectPr w:rsidR="003C6E5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3F" w:rsidRDefault="001A513F">
      <w:r>
        <w:separator/>
      </w:r>
    </w:p>
  </w:endnote>
  <w:endnote w:type="continuationSeparator" w:id="0">
    <w:p w:rsidR="001A513F" w:rsidRDefault="001A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3F" w:rsidRDefault="001A513F">
      <w:r>
        <w:rPr>
          <w:color w:val="000000"/>
        </w:rPr>
        <w:separator/>
      </w:r>
    </w:p>
  </w:footnote>
  <w:footnote w:type="continuationSeparator" w:id="0">
    <w:p w:rsidR="001A513F" w:rsidRDefault="001A5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C6E55"/>
    <w:rsid w:val="001A513F"/>
    <w:rsid w:val="003C6E55"/>
    <w:rsid w:val="0070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5855F-94B5-47CC-B0E7-87566232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Arial" w:hAnsi="Arial" w:cs="Arial"/>
    </w:rPr>
  </w:style>
  <w:style w:type="paragraph" w:customStyle="1" w:styleId="ConsPlusNonformat">
    <w:name w:val="ConsPlusNonformat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ConsPlusNormal"/>
    <w:pPr>
      <w:autoSpaceDE w:val="0"/>
    </w:pPr>
    <w:rPr>
      <w:rFonts w:ascii="Arial" w:eastAsia="Arial" w:hAnsi="Arial" w:cs="Arial"/>
      <w:b/>
      <w:bCs/>
    </w:rPr>
  </w:style>
  <w:style w:type="paragraph" w:customStyle="1" w:styleId="ConsPlusCell">
    <w:name w:val="ConsPlusCell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DocList">
    <w:name w:val="ConsPlusDocList"/>
    <w:next w:val="ConsPlusNormal"/>
    <w:pPr>
      <w:autoSpaceDE w:val="0"/>
    </w:pPr>
    <w:rPr>
      <w:rFonts w:ascii="Courier New" w:eastAsia="Courier New" w:hAnsi="Courier New" w:cs="Courier New"/>
    </w:rPr>
  </w:style>
  <w:style w:type="paragraph" w:customStyle="1" w:styleId="ConsPlusTitlePage">
    <w:name w:val="ConsPlusTitlePage"/>
    <w:next w:val="ConsPlusNormal"/>
    <w:pPr>
      <w:autoSpaceDE w:val="0"/>
    </w:pPr>
    <w:rPr>
      <w:rFonts w:ascii="Tahoma" w:eastAsia="Tahoma" w:hAnsi="Tahoma" w:cs="Tahoma"/>
    </w:rPr>
  </w:style>
  <w:style w:type="paragraph" w:customStyle="1" w:styleId="ConsPlusJurTerm">
    <w:name w:val="ConsPlusJurTerm"/>
    <w:next w:val="ConsPlusNormal"/>
    <w:pPr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TextList">
    <w:name w:val="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WW-ConsPlusTextList">
    <w:name w:val="WW-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Леонид</dc:creator>
  <cp:lastModifiedBy>Ларионова Юлия Валерьевна</cp:lastModifiedBy>
  <cp:revision>2</cp:revision>
  <dcterms:created xsi:type="dcterms:W3CDTF">2021-11-29T04:55:00Z</dcterms:created>
  <dcterms:modified xsi:type="dcterms:W3CDTF">2021-11-29T04:55:00Z</dcterms:modified>
</cp:coreProperties>
</file>