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A97" w:rsidRDefault="002E537E">
      <w:pPr>
        <w:pStyle w:val="ConsPlusNormal"/>
      </w:pPr>
      <w:r>
        <w:rPr>
          <w:rFonts w:ascii="Tahoma" w:eastAsia="Tahoma" w:hAnsi="Tahoma" w:cs="Tahoma"/>
          <w:sz w:val="20"/>
          <w:szCs w:val="20"/>
        </w:rPr>
        <w:t xml:space="preserve">Документ предоставлен </w:t>
      </w:r>
      <w:hyperlink r:id="rId6" w:history="1">
        <w:r>
          <w:rPr>
            <w:rFonts w:ascii="Tahoma" w:eastAsia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:rsidR="007F7A97" w:rsidRDefault="007F7A97">
      <w:pPr>
        <w:pStyle w:val="ConsPlusNormal"/>
      </w:pP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УПРАВЛЕНИЕ ФЕДЕРАЛЬНОЙ СЛУЖБЫ ПО НАДЗОРУ В СФЕРЕ ЗАЩИТЫ ПРАВ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ПОТРЕБИТЕЛЕЙ И БЛАГОПОЛУЧИЯ ЧЕЛОВЕКА ПО</w:t>
      </w:r>
      <w:r>
        <w:rPr>
          <w:b/>
          <w:bCs/>
        </w:rPr>
        <w:t xml:space="preserve"> СВЕРДЛОВСКОЙ ОБЛАСТИ</w:t>
      </w:r>
    </w:p>
    <w:p w:rsidR="007F7A97" w:rsidRDefault="007F7A97">
      <w:pPr>
        <w:pStyle w:val="ConsPlusNormal"/>
        <w:jc w:val="center"/>
        <w:rPr>
          <w:b/>
          <w:bCs/>
        </w:rPr>
      </w:pP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от 14 октября 2021 г. N </w:t>
      </w:r>
      <w:bookmarkStart w:id="0" w:name="_GoBack"/>
      <w:r>
        <w:rPr>
          <w:b/>
          <w:bCs/>
        </w:rPr>
        <w:t>05-24/2</w:t>
      </w:r>
      <w:bookmarkEnd w:id="0"/>
    </w:p>
    <w:p w:rsidR="007F7A97" w:rsidRDefault="007F7A97">
      <w:pPr>
        <w:pStyle w:val="ConsPlusNormal"/>
        <w:jc w:val="center"/>
        <w:rPr>
          <w:b/>
          <w:bCs/>
        </w:rPr>
      </w:pP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О ПРОВЕДЕНИИ ПРОФИЛАКТИЧЕСКИХ ПРИВИВОК ПРОТИВ НОВОЙ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КОРОНАВИРУСНОЙ ИНФЕКЦИИ (COVID-19) ОТДЕЛЬНЫМ КАТЕГОРИЯМ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(ГРУППАМ) ГРАЖДАН В СВЕРДЛОВСКОЙ ОБЛАСТИ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В 2021 Г. ПО ЭПИДЕМИЧЕСКИМ ПОКАЗАНИЯМ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(ВЗАМЕН ПОСТАНОВЛЕНИЯ О ПРОВЕДЕНИИ ПРОФИЛАКТИЧЕСКИХ ПРИВИВОК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ПРОТИВ НОВОЙ КОРОНАВИРУСНОЙ ИНФЕКЦИИ (COVID-19)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ОТДЕЛЬНЫМ КАТЕГОРИЯМ (ГРУППАМ) ГРАЖДАН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В СВЕРДЛОВСКОЙ ОБЛАСТИ В 2021 Г.</w:t>
      </w:r>
    </w:p>
    <w:p w:rsidR="007F7A97" w:rsidRDefault="002E537E">
      <w:pPr>
        <w:pStyle w:val="ConsPlusNormal"/>
        <w:jc w:val="center"/>
        <w:rPr>
          <w:b/>
          <w:bCs/>
        </w:rPr>
      </w:pPr>
      <w:r>
        <w:rPr>
          <w:b/>
          <w:bCs/>
        </w:rPr>
        <w:t>ПО ЭПИДЕМИЧЕСКИМ ПОКАЗАНИЯМ ОТ 01.10.2021 N 05-24/1)</w:t>
      </w:r>
    </w:p>
    <w:p w:rsidR="007F7A97" w:rsidRDefault="007F7A97">
      <w:pPr>
        <w:pStyle w:val="ConsPlusNormal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352"/>
        <w:gridCol w:w="113"/>
      </w:tblGrid>
      <w:tr w:rsidR="007F7A97">
        <w:tblPrEx>
          <w:tblCellMar>
            <w:top w:w="0" w:type="dxa"/>
            <w:bottom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A97" w:rsidRDefault="007F7A9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A97" w:rsidRDefault="007F7A97">
            <w:pPr>
              <w:pStyle w:val="ConsPlusNormal"/>
            </w:pPr>
          </w:p>
        </w:tc>
        <w:tc>
          <w:tcPr>
            <w:tcW w:w="9352" w:type="dxa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A97" w:rsidRDefault="002E53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Список изменяющих </w:t>
            </w:r>
            <w:r>
              <w:rPr>
                <w:color w:val="392C69"/>
              </w:rPr>
              <w:t>документов</w:t>
            </w:r>
          </w:p>
          <w:p w:rsidR="007F7A97" w:rsidRDefault="002E53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Управления Роспотребнадзора по Свердловской области</w:t>
            </w:r>
          </w:p>
          <w:p w:rsidR="007F7A97" w:rsidRDefault="002E537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28.10.2021 N 05-24/3, от 26.11.2021 N 05-24/4)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A97" w:rsidRDefault="007F7A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F7A97" w:rsidRDefault="007F7A97">
      <w:pPr>
        <w:pStyle w:val="ConsPlusNormal"/>
      </w:pPr>
    </w:p>
    <w:p w:rsidR="007F7A97" w:rsidRDefault="002E537E">
      <w:pPr>
        <w:pStyle w:val="ConsPlusNormal"/>
        <w:ind w:firstLine="540"/>
        <w:jc w:val="both"/>
      </w:pPr>
      <w:r>
        <w:t xml:space="preserve">Я, Главный государственный санитарный врач по Свердловской области, Дмитрий Николаевич Козловских, проанализировав </w:t>
      </w:r>
      <w:r>
        <w:t xml:space="preserve">эпидемиологическую ситуацию по заболеваемости новой коронавирусной инфекцией (COVID-19) и эффективность проводимых профилактических и противоэпидемических мероприятий в Свердловской области, отмечаю, что эпидемиологическая ситуация по заболеваемости новой </w:t>
      </w:r>
      <w:r>
        <w:t>коронавирусной инфекцией (COVID-19) в Свердловской области расценивается как неблагополучная.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Рост заболеваемости регистрируется с 34-й недели по настоящее время.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 xml:space="preserve">За период с 04.10 по 10.10.2021 в целом по Свердловской области выявлено 3816 инфицированных </w:t>
      </w:r>
      <w:r>
        <w:t>COVID-19 (91,3%ооо), что на 2,9% выше уровня предыдущей недели. Значение коэффициента распространения инфекции Rt - 1,04.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При анализе заболеваемости установлено, что чаще болеют люди трудоспособного возраста от 18 до 60 лет. Самый высокий удельный вес забо</w:t>
      </w:r>
      <w:r>
        <w:t>левших от количества зарегистрированных случаев НКВИ в возрастной группе 30 - 49 лет - 30,2%, в данной возрастной группе регистрируется один из самых высоких показателей заболеваемости 95,9 на 100 тысяч населения; на 2-м месте - 50 - 64 года - удельный вес</w:t>
      </w:r>
      <w:r>
        <w:t xml:space="preserve"> 23,3%, показатель заболеваемости 107,4 на 100 тысяч населения.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В структуре заболевших по социальному статусу наиболее высокий удельный вес составляют работающие граждане - 31,7%.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 xml:space="preserve">Отмечается рост заболевших лиц, активно посещающих общественные места и </w:t>
      </w:r>
      <w:r>
        <w:t>пользующихся общественным транспортом, - 65,4%.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 xml:space="preserve">В профессиональной структуре среди работающих граждан наиболее высокие показатели заболеваемости зарегистрированы среди работников офисов, банков, </w:t>
      </w:r>
      <w:r>
        <w:lastRenderedPageBreak/>
        <w:t>государственных гражданских и муниципальных служащих: показат</w:t>
      </w:r>
      <w:r>
        <w:t>ель заболеваемости составляет 369,5 на 100 тысяч населения; среди работников транспорта - 77,2 на 100 тысяч населения; работников образовательных организаций - 69,2 на 100 тысяч населения, работников медицинских организаций - 67,8 на 100 тысяч населения.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В</w:t>
      </w:r>
      <w:r>
        <w:t xml:space="preserve"> 21 муниципальном образовании отмечается превышение среднеобластного показателя в 1,5 раза и более: Режевской ГО, Волчанский ГО, Байкаловский МР, Алапаевский район, Ирбитское МО, ГО Верх-Нейвинский, Пышминский ГО, Артинский ГО, ГО Сухой Лог, ГО Староуткинс</w:t>
      </w:r>
      <w:r>
        <w:t>к, ГО ЗАТО Свободный, Бисертский ГО, Слободо-Туринский МР, Нижнесергинский МР, Арамильский ГО, Качканарский ГО, Белоярский ГО, ГО Верхняя Пышма, Нижнетуринский ГО, Кировградский ГО, ГО Богданович.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Отмечается рост заболеваемости в 2 и более раза по сравнени</w:t>
      </w:r>
      <w:r>
        <w:t>ю с предыдущим периодом в 7 муниципальных образованиях: Слободо-Туринский МР, Ивдельский ГО, ГО Пелым, Арамильский ГО, Кушвинский ГО, Туринский ГО, Полевской ГО.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В МО "г. Екатеринбург" (с 04.10.2021 - 10.10.2021) показатель заболеваемости на 26% выше анало</w:t>
      </w:r>
      <w:r>
        <w:t>гичного предыдущего периода, в 2,0 раза выше аналогичного периода прошлого года.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Руководствуясь п. 6 ч. 1 ст. 51 Федерального закона Российской Федерации от 30 марта 1999 г. N 52-ФЗ "О санитарно-эпидемиологическом благополучии населения", ст. 10 Федерально</w:t>
      </w:r>
      <w:r>
        <w:t xml:space="preserve">го закона Российской Федерации от 17 сентября 1998 г. N 157-ФЗ "Об иммунопрофилактике инфекционных болезней", Приказом Министерства здравоохранения Российской Федерации от 21.03.2014 N 125н "Об утверждении национального календаря профилактических прививок </w:t>
      </w:r>
      <w:r>
        <w:t>и календаря профилактических прививок по эпидемическим показаниям", СанПиН 3.3686-21 "Санитарно-эпидемиологические требования по профилактике инфекционных болезней", с учетом Постановления Главного государственного санитарного врача РФ Поповой А.Ю. от 21 и</w:t>
      </w:r>
      <w:r>
        <w:t>юля 2021 года N 20 "О мероприятиях по профилактике гриппа и острых респираторных вирусных инфекций в эпидемическом сезоне 2021 - 2022 годов" и разъяснений по организации вакцинации в организованных рабочих коллективах (трудовых коллективах) и порядку учета</w:t>
      </w:r>
      <w:r>
        <w:t xml:space="preserve"> процента вакцинированных, изданных Министерством труда и социальной защиты РФ и Федеральной службой по надзору в сфере защиты прав потребителей и благополучия человека; Письма Федеральной службы по труду и занятости от 13.07.2021 N 1811-ТЗ, в целях усилен</w:t>
      </w:r>
      <w:r>
        <w:t>ия мероприятий по предупреждению заболевания новой коронавирусной инфекцией (COVID-19) населения Свердловской области постановляю: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1" w:name="Par31"/>
      <w:bookmarkEnd w:id="1"/>
      <w:r>
        <w:t>1. Обеспечить проведение профилактических прививок против новой коронавирусной инфекции (COVID-19) гражданам в возрасте от 18</w:t>
      </w:r>
      <w:r>
        <w:t xml:space="preserve"> лет и старше, подлежащим обязательной вакцинации по эпидемическим показаниям: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1.1. Работающим на основании трудового договора, гражданско-правового договора в организациях, у индивидуальных предпринимателей, осуществляющих деятельность в сфере: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2" w:name="Par33"/>
      <w:bookmarkEnd w:id="2"/>
      <w:r>
        <w:t>1.1.1. Обр</w:t>
      </w:r>
      <w:r>
        <w:t>азования.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3" w:name="Par34"/>
      <w:bookmarkEnd w:id="3"/>
      <w:r>
        <w:t>1.1.2. Здравоохранения.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4" w:name="Par35"/>
      <w:bookmarkEnd w:id="4"/>
      <w:r>
        <w:t>1.1.3. Социальной защиты и социального обслуживания.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5" w:name="Par36"/>
      <w:bookmarkEnd w:id="5"/>
      <w:r>
        <w:lastRenderedPageBreak/>
        <w:t>1.1.4. Предоставления услуг населению, а именно: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торговля любым видом товаров, а также различные виды услуг, сопровождающие продажу товаров;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клиентские подразделения</w:t>
      </w:r>
      <w:r>
        <w:t xml:space="preserve"> финансовых организаций и организаций, оказывающих услуги почтовой связи, многофункциональные центры;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общественное питание;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транспорт общего пользования (работники); на объектах транспортной инфраструктуры (автовокзалы, аэропорты);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деятельность по пр</w:t>
      </w:r>
      <w:r>
        <w:t>едоставлению мест для временного проживания (гостиницы и общежития);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деятельность по предоставлению прочих персональных услуг (бытовые услуги, в том числе услуги парикмахерских, прачечных, химчисток);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деятельность в области культуры, спорта, организаци</w:t>
      </w:r>
      <w:r>
        <w:t>и досуга и развлечений (театры, кинотеатры, концертные залы, музеи, выставочные залы и площадки, библиотеки, спортивные сооружения, фитнес-центры).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6" w:name="Par44"/>
      <w:bookmarkEnd w:id="6"/>
      <w:r>
        <w:t xml:space="preserve">1.1.5. Энергетики; предоставления жилищно-коммунальных услуг; деятельности в области культуры и развлечений </w:t>
      </w:r>
      <w:r>
        <w:t>(цирк, дворцы, клубы и дома культуры), деятельности домов и баз отдыха.</w:t>
      </w:r>
    </w:p>
    <w:p w:rsidR="007F7A97" w:rsidRDefault="002E537E">
      <w:pPr>
        <w:pStyle w:val="ConsPlusNormal"/>
        <w:jc w:val="both"/>
      </w:pPr>
      <w:r>
        <w:t>(п. 1.1.5 введен Постановлением Управления Роспотребнадзора по Свердловской области от 28.10.2021 N 05-24/3)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7" w:name="Par46"/>
      <w:bookmarkEnd w:id="7"/>
      <w:r>
        <w:t>1.2. Государственным гражданским служащим, замещающим должности государстве</w:t>
      </w:r>
      <w:r>
        <w:t>нной гражданской службы, муниципальным служащим, замещающим должности муниципальной службы, работникам органов власти и местного самоуправления.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8" w:name="Par47"/>
      <w:bookmarkEnd w:id="8"/>
      <w:r>
        <w:t>1.3. Лицам в возрасте 60 лет и старше.</w:t>
      </w:r>
    </w:p>
    <w:p w:rsidR="007F7A97" w:rsidRDefault="002E537E">
      <w:pPr>
        <w:pStyle w:val="ConsPlusNormal"/>
        <w:jc w:val="both"/>
      </w:pPr>
      <w:r>
        <w:t>(подп. 1.3 введен Постановлением Управления Роспотребнадзора по Свердлов</w:t>
      </w:r>
      <w:r>
        <w:t>ской области от 26.11.2021 N 05-24/4)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9" w:name="Par49"/>
      <w:bookmarkEnd w:id="9"/>
      <w:r>
        <w:t>2. Организовать проведение профилактических прививок против новой коронавирусной инфекции (COVID-19) гражданам, подлежащим обязательной вакцинации, в следующие сроки: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Первым компонентом вакцины или однокомпонентной вак</w:t>
      </w:r>
      <w:r>
        <w:t>циной: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в срок до 01.11.2021 (включительно), указанным в пунктах 1.1.1, 1.2 настоящего Постановления;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в срок до 15.11.2021 (включительно), указанным в пунктах 1.1.2, 1.1.3, 1.1.4 настоящего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Вторым компонентом вакцины: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 xml:space="preserve">- в срок до </w:t>
      </w:r>
      <w:r>
        <w:t>01.12.2021 (включительно), указанным в пунктах 1.1.1, 1.2 настоящего Постановления;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lastRenderedPageBreak/>
        <w:t>- в срок до 15.12.2021 (включительно), указанным в пунктах 1.1.2, 1.1.3, 1.1.4 настоящего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Первым компонентом вакцины или однокомпонентной вакциной:</w:t>
      </w:r>
    </w:p>
    <w:p w:rsidR="007F7A97" w:rsidRDefault="002E537E">
      <w:pPr>
        <w:pStyle w:val="ConsPlusNormal"/>
        <w:jc w:val="both"/>
      </w:pPr>
      <w:r>
        <w:t>(абзац вв</w:t>
      </w:r>
      <w:r>
        <w:t>еден Постановлением Управления Роспотребнадзора по Свердловской области от 28.10.2021 N 05-24/3)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в срок до 01.12.2021 (включительно), указанным в пункте 1.1.5 настоящего Постановления.</w:t>
      </w:r>
    </w:p>
    <w:p w:rsidR="007F7A97" w:rsidRDefault="002E537E">
      <w:pPr>
        <w:pStyle w:val="ConsPlusNormal"/>
        <w:jc w:val="both"/>
      </w:pPr>
      <w:r>
        <w:t>(абзац введен Постановлением Управления Роспотребнадзора по Свердловс</w:t>
      </w:r>
      <w:r>
        <w:t>кой области от 28.10.2021 N 05-24/3)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Вторым компонентом вакцины:</w:t>
      </w:r>
    </w:p>
    <w:p w:rsidR="007F7A97" w:rsidRDefault="002E537E">
      <w:pPr>
        <w:pStyle w:val="ConsPlusNormal"/>
        <w:jc w:val="both"/>
      </w:pPr>
      <w:r>
        <w:t>(абзац введен Постановлением Управления Роспотребнадзора по Свердловской области от 28.10.2021 N 05-24/3)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в срок до 01.01.2022, указанным в пункте 1.1.5 настоящего Постановления.</w:t>
      </w:r>
    </w:p>
    <w:p w:rsidR="007F7A97" w:rsidRDefault="002E537E">
      <w:pPr>
        <w:pStyle w:val="ConsPlusNormal"/>
        <w:jc w:val="both"/>
      </w:pPr>
      <w:r>
        <w:t>(абзац вве</w:t>
      </w:r>
      <w:r>
        <w:t>ден Постановлением Управления Роспотребнадзора по Свердловской области от 28.10.2021 N 05-24/3)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Первым компонентом вакцины или однокомпонентной вакциной:</w:t>
      </w:r>
    </w:p>
    <w:p w:rsidR="007F7A97" w:rsidRDefault="002E537E">
      <w:pPr>
        <w:pStyle w:val="ConsPlusNormal"/>
        <w:jc w:val="both"/>
      </w:pPr>
      <w:r>
        <w:t>(абзац введен Постановлением Управления Роспотребнадзора по Свердловской области от 26.11.2021 N 05-24</w:t>
      </w:r>
      <w:r>
        <w:t>/4)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в срок до 27.12.2021 (включительно), указанным в подпункте 1.3 настоящего Постановления.</w:t>
      </w:r>
    </w:p>
    <w:p w:rsidR="007F7A97" w:rsidRDefault="002E537E">
      <w:pPr>
        <w:pStyle w:val="ConsPlusNormal"/>
        <w:jc w:val="both"/>
      </w:pPr>
      <w:r>
        <w:t>(абзац введен Постановлением Управления Роспотребнадзора по Свердловской области от 26.11.2021 N 05-24/4)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Вторым компонентом вакцины:</w:t>
      </w:r>
    </w:p>
    <w:p w:rsidR="007F7A97" w:rsidRDefault="002E537E">
      <w:pPr>
        <w:pStyle w:val="ConsPlusNormal"/>
        <w:jc w:val="both"/>
      </w:pPr>
      <w:r>
        <w:t>(абзац введен Постановление</w:t>
      </w:r>
      <w:r>
        <w:t>м Управления Роспотребнадзора по Свердловской области от 26.11.2021 N 05-24/4)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в срок до 27.01.2022, указанным в подпункте 1.3 настоящего Постановления.</w:t>
      </w:r>
    </w:p>
    <w:p w:rsidR="007F7A97" w:rsidRDefault="002E537E">
      <w:pPr>
        <w:pStyle w:val="ConsPlusNormal"/>
        <w:jc w:val="both"/>
      </w:pPr>
      <w:r>
        <w:t>(абзац введен Постановлением Управления Роспотребнадзора по Свердловской области от 26.11.2021 N 05-2</w:t>
      </w:r>
      <w:r>
        <w:t>4/4)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3. Пункт 1 настоящего Постановления не распространяется: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3.1. На граждан, имеющих противопоказания к профилактической прививке против новой коронавирусной инфекции (COVID-19) в соответствии с п.п. 3.4, 3.5, 3.21, 3.22, 3.26, 3.35 временных Методически</w:t>
      </w:r>
      <w:r>
        <w:t>х рекомендаций "Порядок проведения вакцинации взрослого населения против COVID-19".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3.2. На граждан, переболевших новой коронавирусной инфекцией (COVID-19) после 31.03.2021 (учтен период, не превышающий 6 месяцев до даты вынесения настоящего Постановления)</w:t>
      </w:r>
      <w:r>
        <w:t xml:space="preserve"> и имеющих медицинские документы, подтверждающие факт перенесенного заболевания COVID-19.</w:t>
      </w:r>
    </w:p>
    <w:p w:rsidR="007F7A97" w:rsidRDefault="002E537E">
      <w:pPr>
        <w:pStyle w:val="ConsPlusNormal"/>
        <w:spacing w:before="240"/>
        <w:ind w:firstLine="540"/>
        <w:jc w:val="both"/>
      </w:pPr>
      <w:bookmarkStart w:id="10" w:name="Par75"/>
      <w:bookmarkEnd w:id="10"/>
      <w:r>
        <w:t>4. В отношении граждан, указанных в п. 1 настоящего Постановления и получивших прививку против гриппа, срок вакцинации против новой коронавирусной инфекции (COVID-19)</w:t>
      </w:r>
      <w:r>
        <w:t xml:space="preserve"> исчисляется с учетом интервала не менее 1 месяца между прививками против гриппа и прививкой против новой коронавирусной инфекции (Постановление Главного государственного санитарного врача РФ Поповой А.Ю. от 21 </w:t>
      </w:r>
      <w:r>
        <w:lastRenderedPageBreak/>
        <w:t>июля 2021 года N 20 "О мероприятиях по профил</w:t>
      </w:r>
      <w:r>
        <w:t>актике гриппа и острых респираторных вирусных инфекций в эпидемическом сезоне 2021 - 2022 годов").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5. Заместителю Губернатора Свердловской области П.В. Крекову рекомендовать принять меры по обеспечению контроля за проведением вакцинопрофилактики новой коро</w:t>
      </w:r>
      <w:r>
        <w:t>навирусной инфекции (COVID-19) отдельным категориям (группам) граждан, подлежащим обязательной вакцинации, указанным в п. 1 настоящего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6. Министру здравоохранения Свердловской области А.А. Карлову: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 xml:space="preserve">6.1. Организовать и провести иммунизацию </w:t>
      </w:r>
      <w:r>
        <w:t>против новой коронавирусной инфекции (COVID-19) отдельным категориям (группам) граждан, подлежащим обязательной вакцинации, указанным в п. 1 настоящего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6.2. Принять дополнительные меры по подготовке медицинских работников по вопросам организ</w:t>
      </w:r>
      <w:r>
        <w:t>ации и проведения вакцинопрофилактики против новой коронавирусной инфекции (COVID-19).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6.3. Принять дополнительные меры по проведению, в том числе в средствах массовой информации, систематической пропаганды вакцинопрофилактики против новой коронавирусной и</w:t>
      </w:r>
      <w:r>
        <w:t>нфекции (COVID-19) категориям (группам) граждан, подлежащим обязательной вакцинации.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6.4. Обеспечить направление в адрес Управления Роспотребнадзора по Свердловской области: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6.4.1. В срок до 21.10.2021 уточненного плана вакцинации против новой коронавирусн</w:t>
      </w:r>
      <w:r>
        <w:t>ой инфекции (COVID-19) в разрезе муниципальных образований и контингентов в соответствии с пунктом 1 настоящего Постановления,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в срок до 10.11.2021 уточненного плана вакцинации против новой коронавирусной инфекции (COVID-19) в разрезе муниципальных образ</w:t>
      </w:r>
      <w:r>
        <w:t>ований и контингентов в соответствии с подпунктом 1.1.5 настоящего Постановления;</w:t>
      </w:r>
    </w:p>
    <w:p w:rsidR="007F7A97" w:rsidRDefault="002E537E">
      <w:pPr>
        <w:pStyle w:val="ConsPlusNormal"/>
        <w:jc w:val="both"/>
      </w:pPr>
      <w:r>
        <w:t>(абзац введен Постановлением Управления Роспотребнадзора по Свердловской области от 28.10.2021 N 05-24/3)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- в срок до 03.12.2021 уточненного плана вакцинации против новой кор</w:t>
      </w:r>
      <w:r>
        <w:t>онавирусной инфекции (COVID-19) в разрезе муниципальных образований и контингентов в соответствии с подпунктом 1.3 настоящего Постановления.</w:t>
      </w:r>
    </w:p>
    <w:p w:rsidR="007F7A97" w:rsidRDefault="002E537E">
      <w:pPr>
        <w:pStyle w:val="ConsPlusNormal"/>
        <w:jc w:val="both"/>
      </w:pPr>
      <w:r>
        <w:t>(абзац введен Постановлением Управления Роспотребнадзора по Свердловской области от 26.11.2021 N 05-24/4)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6.4.2. На</w:t>
      </w:r>
      <w:r>
        <w:t>чиная с 22.10.2021 в еженедельном режиме (каждую пятницу) направлять отчет о ходе вакцинации контингентов, поименованных в пункте 1 настоящего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7. Министру образования и молодежной политики Свердловской области Ю.И. Биктуганову, Министру агро</w:t>
      </w:r>
      <w:r>
        <w:t>промышленного комплекса и потребительского рынка Свердловской области А.А. Бахтереву, Министру транспорта и дорожного хозяйства Свердловской области В.В. Старкову, Министру физической культуры и спорта Свердловской области Л.А. Рапопорту, Министру культуры</w:t>
      </w:r>
      <w:r>
        <w:t xml:space="preserve"> Свердловской области С.Н. Учайкиной, Министру социальной политики Свердловской области А.В. Злоказову в рамках полномочий обеспечить контроль за проведением иммунизации против новой коронавирусной инфекции (COVID-19) отдельным категориям (группам) граждан</w:t>
      </w:r>
      <w:r>
        <w:t xml:space="preserve">, </w:t>
      </w:r>
      <w:r>
        <w:lastRenderedPageBreak/>
        <w:t>подлежащим обязательной вакцинации, указанным в п. 1 настоящего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8. Главам муниципальных образований в Свердловской области: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8.1. Обеспечить контроль за проведением иммунизации против новой коронавирусной инфекции (COVID-19) отдельным катег</w:t>
      </w:r>
      <w:r>
        <w:t>ориям (группам) граждан, подлежащим обязательной вакцинации, указанным в п. 1 настоящего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8.2. Организовать работу со средствами массовой информации по пропаганде иммунопрофилактики против новой коронавирусной инфекции (COVID-19) отдельным ка</w:t>
      </w:r>
      <w:r>
        <w:t>тегориям (группам) граждан, подлежащим обязательной вакцинации, указанным в п. 1 настоящего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8.3. В пределах полномочий оказать содействие медицинским организациям в проведении иммунизации против новой коронавирусной инфекции (COVID-19) отдел</w:t>
      </w:r>
      <w:r>
        <w:t>ьным категориям (группам) граждан, подлежащим обязательной вакцинации, указанным в п. 1 настоящего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9. Руководителям юридических лиц независимо от ведомственной принадлежности и формы собственности, индивидуальным предпринимателям: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9.1. Орган</w:t>
      </w:r>
      <w:r>
        <w:t>изовать проведение профилактических прививок против новой коронавирусной инфекции (COVID-19) отдельным категориям (группам) граждан, подлежащим обязательной вакцинации, указанным в п. 1 настоящего Постановления, в порядке, установленном пунктами 2 - 4 наст</w:t>
      </w:r>
      <w:r>
        <w:t>оящего Постановления.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9.2. Рассмотреть вопрос об отстранении от работы или переводе на дистанционный режим работы: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9.2.1. Граждан, не имеющих ни одной прививки против новой коронавирусной инфекции: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 xml:space="preserve">с 02.11.2021 (включительно), указанных в пунктах 1.1.1, </w:t>
      </w:r>
      <w:r>
        <w:t>1.2 настоящего Постановления;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с 16.11.2021 (включительно), указанных в пунктах 1.1.2, 1.1.3, 1.1.4 настоящего Постановления;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с 15.12.2021 (включительно), указанным в пункте 1.1.5 настоящего Постановления.</w:t>
      </w:r>
    </w:p>
    <w:p w:rsidR="007F7A97" w:rsidRDefault="002E537E">
      <w:pPr>
        <w:pStyle w:val="ConsPlusNormal"/>
        <w:jc w:val="both"/>
      </w:pPr>
      <w:r>
        <w:t>(абзац введен Постановлением Управления Роспотребна</w:t>
      </w:r>
      <w:r>
        <w:t>дзора по Свердловской области от 28.10.2021 N 05-24/3)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9.2.2. Граждан, не завершивших вакцинацию (не получивших однокомпонентную вакцину или второй компонент двухкомпонентной вакцины):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 xml:space="preserve">с 02.12.2021 (включительно), указанных в пунктах 1.1.1, 1.2 настоящего </w:t>
      </w:r>
      <w:r>
        <w:t>Постановления;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с 16.12.2021 (включительно), указанных в пунктах 1.1.2, 1.1.3, 1.1.4 настоящего Постановления;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с 16.01.2022 (включительно), указанным в пункте 1.1.5 настоящего Постановления.</w:t>
      </w:r>
    </w:p>
    <w:p w:rsidR="007F7A97" w:rsidRDefault="002E537E">
      <w:pPr>
        <w:pStyle w:val="ConsPlusNormal"/>
        <w:jc w:val="both"/>
      </w:pPr>
      <w:r>
        <w:lastRenderedPageBreak/>
        <w:t xml:space="preserve">(абзац введен Постановлением Управления Роспотребнадзора по </w:t>
      </w:r>
      <w:r>
        <w:t>Свердловской области от 28.10.2021 N 05-24/3)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9.3. Усилить информационно-разъяснительную работу среди сотрудников по вопросам профилактики новой коронавирусной инфекции (COVID-19), обратив особое внимание на необходимость проведения профилактических привив</w:t>
      </w:r>
      <w:r>
        <w:t>ок.</w:t>
      </w:r>
    </w:p>
    <w:p w:rsidR="007F7A97" w:rsidRDefault="002E537E">
      <w:pPr>
        <w:pStyle w:val="ConsPlusNormal"/>
        <w:spacing w:before="240"/>
        <w:ind w:firstLine="540"/>
        <w:jc w:val="both"/>
      </w:pPr>
      <w:r>
        <w:t>10. Контроль настоящего Постановления оставляю за собой.</w:t>
      </w:r>
    </w:p>
    <w:p w:rsidR="007F7A97" w:rsidRDefault="007F7A97">
      <w:pPr>
        <w:pStyle w:val="ConsPlusNormal"/>
      </w:pPr>
    </w:p>
    <w:p w:rsidR="007F7A97" w:rsidRDefault="002E537E">
      <w:pPr>
        <w:pStyle w:val="ConsPlusNormal"/>
        <w:jc w:val="right"/>
      </w:pPr>
      <w:r>
        <w:t>Главный</w:t>
      </w:r>
    </w:p>
    <w:p w:rsidR="007F7A97" w:rsidRDefault="002E537E">
      <w:pPr>
        <w:pStyle w:val="ConsPlusNormal"/>
        <w:jc w:val="right"/>
      </w:pPr>
      <w:r>
        <w:t>государственный санитарный врач</w:t>
      </w:r>
    </w:p>
    <w:p w:rsidR="007F7A97" w:rsidRDefault="002E537E">
      <w:pPr>
        <w:pStyle w:val="ConsPlusNormal"/>
        <w:jc w:val="right"/>
      </w:pPr>
      <w:r>
        <w:t>по Свердловской области</w:t>
      </w:r>
    </w:p>
    <w:p w:rsidR="007F7A97" w:rsidRDefault="002E537E">
      <w:pPr>
        <w:pStyle w:val="ConsPlusNormal"/>
        <w:jc w:val="right"/>
      </w:pPr>
      <w:r>
        <w:t>Д.Н.КОЗЛОВСКИХ</w:t>
      </w:r>
    </w:p>
    <w:p w:rsidR="007F7A97" w:rsidRDefault="007F7A97">
      <w:pPr>
        <w:pStyle w:val="ConsPlusNormal"/>
      </w:pPr>
    </w:p>
    <w:p w:rsidR="007F7A97" w:rsidRDefault="007F7A97">
      <w:pPr>
        <w:pStyle w:val="ConsPlusNormal"/>
      </w:pPr>
    </w:p>
    <w:p w:rsidR="007F7A97" w:rsidRDefault="007F7A97">
      <w:pPr>
        <w:pStyle w:val="ConsPlusNormal"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before="100" w:after="100"/>
        <w:jc w:val="both"/>
      </w:pPr>
    </w:p>
    <w:p w:rsidR="007F7A97" w:rsidRDefault="007F7A97">
      <w:pPr>
        <w:pStyle w:val="Standard"/>
      </w:pPr>
    </w:p>
    <w:sectPr w:rsidR="007F7A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7E" w:rsidRDefault="002E537E">
      <w:r>
        <w:separator/>
      </w:r>
    </w:p>
  </w:endnote>
  <w:endnote w:type="continuationSeparator" w:id="0">
    <w:p w:rsidR="002E537E" w:rsidRDefault="002E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7E" w:rsidRDefault="002E537E">
      <w:r>
        <w:rPr>
          <w:color w:val="000000"/>
        </w:rPr>
        <w:separator/>
      </w:r>
    </w:p>
  </w:footnote>
  <w:footnote w:type="continuationSeparator" w:id="0">
    <w:p w:rsidR="002E537E" w:rsidRDefault="002E5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7A97"/>
    <w:rsid w:val="002E537E"/>
    <w:rsid w:val="007F7A97"/>
    <w:rsid w:val="00A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6AF1E-556C-4716-9AD0-55F3F862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Arial" w:hAnsi="Arial" w:cs="Arial"/>
    </w:rPr>
  </w:style>
  <w:style w:type="paragraph" w:customStyle="1" w:styleId="ConsPlusNonformat">
    <w:name w:val="ConsPlusNonformat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ConsPlusNormal"/>
    <w:pPr>
      <w:autoSpaceDE w:val="0"/>
    </w:pPr>
    <w:rPr>
      <w:rFonts w:ascii="Arial" w:eastAsia="Arial" w:hAnsi="Arial" w:cs="Arial"/>
      <w:b/>
      <w:bCs/>
    </w:rPr>
  </w:style>
  <w:style w:type="paragraph" w:customStyle="1" w:styleId="ConsPlusCell">
    <w:name w:val="ConsPlusCell"/>
    <w:next w:val="ConsPlusNormal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DocList">
    <w:name w:val="ConsPlusDocList"/>
    <w:next w:val="ConsPlusNormal"/>
    <w:pPr>
      <w:autoSpaceDE w:val="0"/>
    </w:pPr>
    <w:rPr>
      <w:rFonts w:ascii="Courier New" w:eastAsia="Courier New" w:hAnsi="Courier New" w:cs="Courier New"/>
    </w:rPr>
  </w:style>
  <w:style w:type="paragraph" w:customStyle="1" w:styleId="ConsPlusTitlePage">
    <w:name w:val="ConsPlusTitlePage"/>
    <w:next w:val="ConsPlusNormal"/>
    <w:pPr>
      <w:autoSpaceDE w:val="0"/>
    </w:pPr>
    <w:rPr>
      <w:rFonts w:ascii="Tahoma" w:eastAsia="Tahoma" w:hAnsi="Tahoma" w:cs="Tahoma"/>
    </w:rPr>
  </w:style>
  <w:style w:type="paragraph" w:customStyle="1" w:styleId="ConsPlusJurTerm">
    <w:name w:val="ConsPlusJurTerm"/>
    <w:next w:val="ConsPlusNormal"/>
    <w:pPr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TextList">
    <w:name w:val="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WW-ConsPlusTextList">
    <w:name w:val="WW-ConsPlusTextList"/>
    <w:next w:val="ConsPlusNormal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Ларионова Юлия Валерьевна</cp:lastModifiedBy>
  <cp:revision>2</cp:revision>
  <dcterms:created xsi:type="dcterms:W3CDTF">2021-11-29T04:56:00Z</dcterms:created>
  <dcterms:modified xsi:type="dcterms:W3CDTF">2021-11-29T04:56:00Z</dcterms:modified>
</cp:coreProperties>
</file>